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1E08" w14:textId="3F698DDE" w:rsidR="00237F52" w:rsidRPr="00EF05B9" w:rsidRDefault="00237F52" w:rsidP="00237F52">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w:t>
      </w:r>
      <w:r w:rsidR="00A67566">
        <w:rPr>
          <w:rFonts w:ascii="Arial" w:eastAsia="Batang" w:hAnsi="Arial" w:cs="Arial"/>
          <w:b/>
          <w:sz w:val="24"/>
          <w:szCs w:val="24"/>
          <w:lang w:val="en-US"/>
        </w:rPr>
        <w:t>22</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R1-</w:t>
      </w:r>
      <w:r w:rsidR="00713B23" w:rsidRPr="00713B23">
        <w:rPr>
          <w:rFonts w:ascii="Arial" w:eastAsia="Batang" w:hAnsi="Arial" w:cs="Arial"/>
          <w:b/>
          <w:sz w:val="24"/>
          <w:szCs w:val="24"/>
          <w:lang w:val="en-US"/>
        </w:rPr>
        <w:t>2505794</w:t>
      </w:r>
    </w:p>
    <w:p w14:paraId="05DEDEF8" w14:textId="7F471470" w:rsidR="00237F52" w:rsidRPr="00EF05B9" w:rsidRDefault="00DF26DA" w:rsidP="00237F52">
      <w:pPr>
        <w:spacing w:after="0"/>
        <w:ind w:left="1988" w:hanging="1988"/>
        <w:jc w:val="both"/>
        <w:rPr>
          <w:rFonts w:ascii="Arial" w:eastAsia="Batang" w:hAnsi="Arial" w:cs="Arial"/>
          <w:b/>
          <w:sz w:val="24"/>
          <w:szCs w:val="24"/>
          <w:lang w:val="en-US"/>
        </w:rPr>
      </w:pPr>
      <w:r>
        <w:rPr>
          <w:rFonts w:ascii="Arial" w:eastAsia="Batang" w:hAnsi="Arial" w:cs="Arial"/>
          <w:b/>
          <w:sz w:val="24"/>
          <w:szCs w:val="24"/>
          <w:lang w:val="en-US"/>
        </w:rPr>
        <w:t>Bengaluru</w:t>
      </w:r>
      <w:r w:rsidR="00237F52" w:rsidRPr="00EF05B9">
        <w:rPr>
          <w:rFonts w:ascii="Arial" w:eastAsia="Batang" w:hAnsi="Arial" w:cs="Arial"/>
          <w:b/>
          <w:sz w:val="24"/>
          <w:szCs w:val="24"/>
          <w:lang w:val="en-US"/>
        </w:rPr>
        <w:t>,</w:t>
      </w:r>
      <w:r w:rsidR="00EE4F7D">
        <w:rPr>
          <w:rFonts w:ascii="Arial" w:eastAsia="Batang" w:hAnsi="Arial" w:cs="Arial"/>
          <w:b/>
          <w:sz w:val="24"/>
          <w:szCs w:val="24"/>
          <w:lang w:val="en-US"/>
        </w:rPr>
        <w:t xml:space="preserve"> India, Aug</w:t>
      </w:r>
      <w:r w:rsidR="00237F52" w:rsidRPr="00EF05B9">
        <w:rPr>
          <w:rFonts w:ascii="Arial" w:eastAsia="Batang" w:hAnsi="Arial" w:cs="Arial"/>
          <w:b/>
          <w:sz w:val="24"/>
          <w:szCs w:val="24"/>
          <w:lang w:val="en-US"/>
        </w:rPr>
        <w:t xml:space="preserve"> </w:t>
      </w:r>
      <w:r w:rsidR="00D931B2">
        <w:rPr>
          <w:rFonts w:ascii="Arial" w:eastAsia="Batang" w:hAnsi="Arial" w:cs="Arial"/>
          <w:b/>
          <w:sz w:val="24"/>
          <w:szCs w:val="24"/>
          <w:lang w:val="en-US"/>
        </w:rPr>
        <w:t>2</w:t>
      </w:r>
      <w:r w:rsidR="00EE4F7D">
        <w:rPr>
          <w:rFonts w:ascii="Arial" w:eastAsia="Batang" w:hAnsi="Arial" w:cs="Arial"/>
          <w:b/>
          <w:sz w:val="24"/>
          <w:szCs w:val="24"/>
          <w:lang w:val="en-US"/>
        </w:rPr>
        <w:t>5</w:t>
      </w:r>
      <w:r w:rsidR="00237F52" w:rsidRPr="00EF05B9">
        <w:rPr>
          <w:rFonts w:ascii="Arial" w:eastAsia="Batang" w:hAnsi="Arial" w:cs="Arial"/>
          <w:b/>
          <w:sz w:val="24"/>
          <w:szCs w:val="24"/>
          <w:vertAlign w:val="superscript"/>
          <w:lang w:val="en-US"/>
        </w:rPr>
        <w:t>th</w:t>
      </w:r>
      <w:r w:rsidR="00237F52" w:rsidRPr="00EF05B9">
        <w:rPr>
          <w:rFonts w:ascii="Arial" w:eastAsia="Batang" w:hAnsi="Arial" w:cs="Arial"/>
          <w:b/>
          <w:sz w:val="24"/>
          <w:szCs w:val="24"/>
          <w:lang w:val="en-US"/>
        </w:rPr>
        <w:t xml:space="preserve"> – </w:t>
      </w:r>
      <w:r w:rsidR="00D931B2">
        <w:rPr>
          <w:rFonts w:ascii="Arial" w:eastAsia="Batang" w:hAnsi="Arial" w:cs="Arial"/>
          <w:b/>
          <w:sz w:val="24"/>
          <w:szCs w:val="24"/>
          <w:lang w:val="en-US"/>
        </w:rPr>
        <w:t>2</w:t>
      </w:r>
      <w:r w:rsidR="00EE4F7D">
        <w:rPr>
          <w:rFonts w:ascii="Arial" w:eastAsia="Batang" w:hAnsi="Arial" w:cs="Arial"/>
          <w:b/>
          <w:sz w:val="24"/>
          <w:szCs w:val="24"/>
          <w:lang w:val="en-US"/>
        </w:rPr>
        <w:t>9</w:t>
      </w:r>
      <w:r w:rsidR="00237F52">
        <w:rPr>
          <w:rFonts w:ascii="Arial" w:eastAsia="Batang" w:hAnsi="Arial" w:cs="Arial"/>
          <w:b/>
          <w:sz w:val="24"/>
          <w:szCs w:val="24"/>
          <w:vertAlign w:val="superscript"/>
          <w:lang w:val="en-US"/>
        </w:rPr>
        <w:t>th</w:t>
      </w:r>
      <w:r w:rsidR="00237F52" w:rsidRPr="00EF05B9">
        <w:rPr>
          <w:rFonts w:ascii="Arial" w:eastAsia="Batang" w:hAnsi="Arial" w:cs="Arial"/>
          <w:b/>
          <w:sz w:val="24"/>
          <w:szCs w:val="24"/>
          <w:lang w:val="en-US"/>
        </w:rPr>
        <w:t>, 202</w:t>
      </w:r>
      <w:r w:rsidR="00EE4F7D">
        <w:rPr>
          <w:rFonts w:ascii="Arial" w:eastAsia="Batang" w:hAnsi="Arial" w:cs="Arial"/>
          <w:b/>
          <w:sz w:val="24"/>
          <w:szCs w:val="24"/>
          <w:lang w:val="en-US"/>
        </w:rPr>
        <w:t>5</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029DDECB"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r w:rsidR="000A132B">
        <w:rPr>
          <w:rFonts w:ascii="Arial" w:hAnsi="Arial" w:cs="Arial"/>
          <w:b/>
          <w:sz w:val="24"/>
          <w:lang w:val="en-US"/>
        </w:rPr>
        <w:t>.</w:t>
      </w:r>
    </w:p>
    <w:p w14:paraId="4A5E923D" w14:textId="40D09F82" w:rsidR="00131775" w:rsidRPr="00FA1C9C" w:rsidRDefault="006E62E4" w:rsidP="00131775">
      <w:pPr>
        <w:spacing w:after="0"/>
        <w:ind w:left="1988" w:hanging="1988"/>
        <w:jc w:val="both"/>
        <w:rPr>
          <w:rFonts w:ascii="Arial" w:hAnsi="Arial" w:cs="Arial"/>
          <w:b/>
          <w:sz w:val="24"/>
          <w:lang w:val="en-US"/>
        </w:rPr>
      </w:pPr>
      <w:r w:rsidRPr="00FA1C9C">
        <w:rPr>
          <w:rFonts w:ascii="Arial" w:hAnsi="Arial" w:cs="Arial"/>
          <w:b/>
          <w:sz w:val="24"/>
          <w:lang w:val="en-US"/>
        </w:rPr>
        <w:t>Title:</w:t>
      </w:r>
      <w:r w:rsidRPr="00FA1C9C">
        <w:rPr>
          <w:rFonts w:ascii="Arial" w:hAnsi="Arial" w:cs="Arial"/>
          <w:b/>
          <w:sz w:val="24"/>
          <w:lang w:val="en-US"/>
        </w:rPr>
        <w:tab/>
      </w:r>
      <w:r w:rsidR="001E35F7" w:rsidRPr="00FA1C9C">
        <w:rPr>
          <w:rFonts w:ascii="Arial" w:hAnsi="Arial" w:cs="Arial"/>
          <w:b/>
          <w:sz w:val="24"/>
          <w:lang w:val="en-US"/>
        </w:rPr>
        <w:t>Study of air interface for Device 2b</w:t>
      </w:r>
      <w:r w:rsidR="00FA1C9C">
        <w:rPr>
          <w:rFonts w:ascii="Arial" w:hAnsi="Arial" w:cs="Arial"/>
          <w:b/>
          <w:sz w:val="24"/>
          <w:lang w:val="en-US"/>
        </w:rPr>
        <w:t xml:space="preserve"> and </w:t>
      </w:r>
      <w:r w:rsidR="001E35F7" w:rsidRPr="00FA1C9C">
        <w:rPr>
          <w:rFonts w:ascii="Arial" w:hAnsi="Arial" w:cs="Arial"/>
          <w:b/>
          <w:sz w:val="24"/>
          <w:lang w:val="en-US"/>
        </w:rPr>
        <w:t>C</w:t>
      </w:r>
      <w:r w:rsidR="00FA1C9C">
        <w:rPr>
          <w:rFonts w:ascii="Arial" w:hAnsi="Arial" w:cs="Arial"/>
          <w:b/>
          <w:sz w:val="24"/>
          <w:lang w:val="en-US"/>
        </w:rPr>
        <w:t xml:space="preserve"> for </w:t>
      </w:r>
      <w:r w:rsidR="00E51C61">
        <w:rPr>
          <w:rFonts w:ascii="Arial" w:hAnsi="Arial" w:cs="Arial"/>
          <w:b/>
          <w:sz w:val="24"/>
          <w:lang w:val="en-US"/>
        </w:rPr>
        <w:t>o</w:t>
      </w:r>
      <w:r w:rsidR="00FA1C9C">
        <w:rPr>
          <w:rFonts w:ascii="Arial" w:hAnsi="Arial" w:cs="Arial"/>
          <w:b/>
          <w:sz w:val="24"/>
          <w:lang w:val="en-US"/>
        </w:rPr>
        <w:t>utdoor</w:t>
      </w:r>
      <w:r w:rsidR="001E35F7" w:rsidRPr="00FA1C9C">
        <w:rPr>
          <w:sz w:val="24"/>
          <w:lang w:val="en-US"/>
        </w:rPr>
        <w:t> </w:t>
      </w:r>
    </w:p>
    <w:p w14:paraId="092165D5" w14:textId="361D3BBB"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210A4E">
        <w:rPr>
          <w:rFonts w:ascii="Arial" w:hAnsi="Arial" w:cs="Arial"/>
          <w:b/>
          <w:sz w:val="24"/>
          <w:lang w:val="en-US"/>
        </w:rPr>
        <w:t>10.3.</w:t>
      </w:r>
      <w:r w:rsidR="00A67C8E">
        <w:rPr>
          <w:rFonts w:ascii="Arial" w:hAnsi="Arial" w:cs="Arial"/>
          <w:b/>
          <w:sz w:val="24"/>
          <w:lang w:val="en-US"/>
        </w:rPr>
        <w:t>2</w:t>
      </w:r>
    </w:p>
    <w:p w14:paraId="7174A405" w14:textId="6E88A32A"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4F2B5454" w14:textId="70A83EBF" w:rsidR="00B71C18" w:rsidRPr="00D62401" w:rsidRDefault="00B71C18" w:rsidP="00E014C3">
      <w:pPr>
        <w:pStyle w:val="Heading1"/>
        <w:numPr>
          <w:ilvl w:val="0"/>
          <w:numId w:val="2"/>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46F41569" w14:textId="01055010" w:rsidR="00514184" w:rsidRDefault="00242272" w:rsidP="0041048B">
      <w:pPr>
        <w:spacing w:before="240" w:line="360" w:lineRule="auto"/>
        <w:jc w:val="both"/>
        <w:rPr>
          <w:color w:val="000000" w:themeColor="text1"/>
          <w:lang w:val="en-US"/>
        </w:rPr>
      </w:pPr>
      <w:r w:rsidRPr="00DF4328">
        <w:rPr>
          <w:color w:val="000000" w:themeColor="text1"/>
          <w:lang w:val="en-US"/>
        </w:rPr>
        <w:t>3GPP Rel-1</w:t>
      </w:r>
      <w:r w:rsidR="0041048B">
        <w:rPr>
          <w:color w:val="000000" w:themeColor="text1"/>
          <w:lang w:val="en-US"/>
        </w:rPr>
        <w:t xml:space="preserve">9 </w:t>
      </w:r>
      <w:r w:rsidRPr="00DF4328">
        <w:rPr>
          <w:color w:val="000000" w:themeColor="text1"/>
          <w:lang w:val="en-US"/>
        </w:rPr>
        <w:t xml:space="preserve">has conducted a study </w:t>
      </w:r>
      <w:r w:rsidR="00940B5E">
        <w:rPr>
          <w:color w:val="000000" w:themeColor="text1"/>
          <w:lang w:val="en-US"/>
        </w:rPr>
        <w:t>of</w:t>
      </w:r>
      <w:r w:rsidR="009A028D" w:rsidRPr="00DF4328">
        <w:rPr>
          <w:color w:val="000000" w:themeColor="text1"/>
          <w:lang w:val="en-US"/>
        </w:rPr>
        <w:t xml:space="preserve"> Ambient IoT</w:t>
      </w:r>
      <w:r w:rsidR="00DA30DE">
        <w:rPr>
          <w:color w:val="000000" w:themeColor="text1"/>
          <w:lang w:val="en-US"/>
        </w:rPr>
        <w:t xml:space="preserve"> (AIoT)</w:t>
      </w:r>
      <w:r w:rsidR="00940B5E">
        <w:rPr>
          <w:color w:val="000000" w:themeColor="text1"/>
          <w:lang w:val="en-US"/>
        </w:rPr>
        <w:t xml:space="preserve"> based solutions for indoor in</w:t>
      </w:r>
      <w:r w:rsidR="00E17D4E">
        <w:rPr>
          <w:color w:val="000000" w:themeColor="text1"/>
          <w:lang w:val="en-US"/>
        </w:rPr>
        <w:t xml:space="preserve">ventory applications for Device 1, Device 2a, and Device 2b for D1T1 and D2T2 topology. </w:t>
      </w:r>
      <w:r w:rsidR="00DA30DE" w:rsidRPr="00DF4328">
        <w:rPr>
          <w:color w:val="000000" w:themeColor="text1"/>
          <w:lang w:val="en-US"/>
        </w:rPr>
        <w:t>3GPP Rel-1</w:t>
      </w:r>
      <w:r w:rsidR="00DA30DE">
        <w:rPr>
          <w:color w:val="000000" w:themeColor="text1"/>
          <w:lang w:val="en-US"/>
        </w:rPr>
        <w:t xml:space="preserve">9 </w:t>
      </w:r>
      <w:r w:rsidR="00DA30DE" w:rsidRPr="00DF4328">
        <w:rPr>
          <w:color w:val="000000" w:themeColor="text1"/>
          <w:lang w:val="en-US"/>
        </w:rPr>
        <w:t>has</w:t>
      </w:r>
      <w:r w:rsidR="00DA30DE">
        <w:rPr>
          <w:color w:val="000000" w:themeColor="text1"/>
          <w:lang w:val="en-US"/>
        </w:rPr>
        <w:t xml:space="preserve"> also specified the</w:t>
      </w:r>
      <w:r w:rsidR="004407FD">
        <w:rPr>
          <w:color w:val="000000" w:themeColor="text1"/>
          <w:lang w:val="en-US"/>
        </w:rPr>
        <w:t xml:space="preserve"> AIoT communication for indoor inventory </w:t>
      </w:r>
      <w:r w:rsidR="00F16627">
        <w:rPr>
          <w:color w:val="000000" w:themeColor="text1"/>
          <w:lang w:val="en-US"/>
        </w:rPr>
        <w:t>for</w:t>
      </w:r>
      <w:r w:rsidR="004407FD">
        <w:rPr>
          <w:color w:val="000000" w:themeColor="text1"/>
          <w:lang w:val="en-US"/>
        </w:rPr>
        <w:t xml:space="preserve"> Device 1 </w:t>
      </w:r>
      <w:r w:rsidR="00F16627">
        <w:rPr>
          <w:color w:val="000000" w:themeColor="text1"/>
          <w:lang w:val="en-US"/>
        </w:rPr>
        <w:t xml:space="preserve">with </w:t>
      </w:r>
      <w:r w:rsidR="004407FD">
        <w:rPr>
          <w:color w:val="000000" w:themeColor="text1"/>
          <w:lang w:val="en-US"/>
        </w:rPr>
        <w:t>D1T1 technology.</w:t>
      </w:r>
      <w:r w:rsidR="001C422B" w:rsidRPr="00DF4328">
        <w:rPr>
          <w:color w:val="000000" w:themeColor="text1"/>
          <w:lang w:val="en-US"/>
        </w:rPr>
        <w:t xml:space="preserve"> </w:t>
      </w:r>
      <w:r w:rsidR="002A6E99">
        <w:rPr>
          <w:color w:val="000000" w:themeColor="text1"/>
          <w:lang w:val="en-US"/>
        </w:rPr>
        <w:t>However, AIoT has been studied for multiple other applications such as outdoor</w:t>
      </w:r>
      <w:r w:rsidR="00E014DA">
        <w:rPr>
          <w:color w:val="000000" w:themeColor="text1"/>
          <w:lang w:val="en-US"/>
        </w:rPr>
        <w:t xml:space="preserve"> inventory,</w:t>
      </w:r>
      <w:r w:rsidR="002A6E99">
        <w:rPr>
          <w:color w:val="000000" w:themeColor="text1"/>
          <w:lang w:val="en-US"/>
        </w:rPr>
        <w:t xml:space="preserve"> sensing,</w:t>
      </w:r>
      <w:r w:rsidR="00E014DA">
        <w:rPr>
          <w:color w:val="000000" w:themeColor="text1"/>
          <w:lang w:val="en-US"/>
        </w:rPr>
        <w:t xml:space="preserve"> positioning etc.</w:t>
      </w:r>
      <w:r w:rsidR="002266E7">
        <w:rPr>
          <w:color w:val="000000" w:themeColor="text1"/>
          <w:lang w:val="en-US"/>
        </w:rPr>
        <w:t xml:space="preserve"> Although Rel-20 proposed to </w:t>
      </w:r>
      <w:r w:rsidR="00EE583C">
        <w:rPr>
          <w:color w:val="000000" w:themeColor="text1"/>
          <w:lang w:val="en-US"/>
        </w:rPr>
        <w:t>specify the AIoT communication for indoor D2T2</w:t>
      </w:r>
      <w:r w:rsidR="00526439">
        <w:rPr>
          <w:color w:val="000000" w:themeColor="text1"/>
          <w:lang w:val="en-US"/>
        </w:rPr>
        <w:t xml:space="preserve"> topology</w:t>
      </w:r>
      <w:r w:rsidR="00EE583C">
        <w:rPr>
          <w:color w:val="000000" w:themeColor="text1"/>
          <w:lang w:val="en-US"/>
        </w:rPr>
        <w:t xml:space="preserve">, initial phase of Rel-20 focuses on the </w:t>
      </w:r>
      <w:r w:rsidR="00B642D5">
        <w:rPr>
          <w:color w:val="000000" w:themeColor="text1"/>
          <w:lang w:val="en-US"/>
        </w:rPr>
        <w:t xml:space="preserve">D4T1 topology, where the </w:t>
      </w:r>
      <w:r w:rsidR="00243D47">
        <w:rPr>
          <w:color w:val="000000" w:themeColor="text1"/>
          <w:lang w:val="en-US"/>
        </w:rPr>
        <w:t>AIoT base station (BS)</w:t>
      </w:r>
      <w:r w:rsidR="00B642D5">
        <w:rPr>
          <w:color w:val="000000" w:themeColor="text1"/>
          <w:lang w:val="en-US"/>
        </w:rPr>
        <w:t xml:space="preserve"> and AIoT device both are outdoor</w:t>
      </w:r>
      <w:r w:rsidR="00FB37A0">
        <w:rPr>
          <w:color w:val="000000" w:themeColor="text1"/>
          <w:lang w:val="en-US"/>
        </w:rPr>
        <w:t>,</w:t>
      </w:r>
      <w:r w:rsidR="00B642D5">
        <w:rPr>
          <w:color w:val="000000" w:themeColor="text1"/>
          <w:lang w:val="en-US"/>
        </w:rPr>
        <w:t xml:space="preserve"> </w:t>
      </w:r>
      <w:r w:rsidR="00243D47">
        <w:rPr>
          <w:color w:val="000000" w:themeColor="text1"/>
          <w:lang w:val="en-US"/>
        </w:rPr>
        <w:t>AIoT BS acts as AIoT reader</w:t>
      </w:r>
      <w:r w:rsidR="00FB37A0">
        <w:rPr>
          <w:color w:val="000000" w:themeColor="text1"/>
          <w:lang w:val="en-US"/>
        </w:rPr>
        <w:t xml:space="preserve">, AIoT BS </w:t>
      </w:r>
      <w:r w:rsidR="004C3650">
        <w:rPr>
          <w:color w:val="000000" w:themeColor="text1"/>
          <w:lang w:val="en-US"/>
        </w:rPr>
        <w:t>directly communicates the AIoT device</w:t>
      </w:r>
      <w:r w:rsidR="00FA4A5A">
        <w:rPr>
          <w:color w:val="000000" w:themeColor="text1"/>
          <w:lang w:val="en-US"/>
        </w:rPr>
        <w:t>,</w:t>
      </w:r>
      <w:r w:rsidR="00CD5109">
        <w:rPr>
          <w:color w:val="000000" w:themeColor="text1"/>
          <w:lang w:val="en-US"/>
        </w:rPr>
        <w:t xml:space="preserve"> AIoT device includes Device 2b and C</w:t>
      </w:r>
      <w:r w:rsidR="00130C24">
        <w:rPr>
          <w:color w:val="000000" w:themeColor="text1"/>
          <w:lang w:val="en-US"/>
        </w:rPr>
        <w:t xml:space="preserve"> (fig. 1)</w:t>
      </w:r>
      <w:r w:rsidR="00FA4A5A">
        <w:rPr>
          <w:color w:val="000000" w:themeColor="text1"/>
          <w:lang w:val="en-US"/>
        </w:rPr>
        <w:t>.</w:t>
      </w:r>
      <w:r w:rsidR="004C3650">
        <w:rPr>
          <w:color w:val="000000" w:themeColor="text1"/>
          <w:lang w:val="en-US"/>
        </w:rPr>
        <w:t xml:space="preserve"> </w:t>
      </w:r>
    </w:p>
    <w:p w14:paraId="2080988B" w14:textId="77777777" w:rsidR="001366CC" w:rsidRDefault="001366CC" w:rsidP="001366CC">
      <w:pPr>
        <w:spacing w:before="240" w:after="0"/>
        <w:jc w:val="center"/>
        <w:rPr>
          <w:color w:val="000000" w:themeColor="text1"/>
          <w:lang w:val="en-US"/>
        </w:rPr>
      </w:pPr>
      <w:r w:rsidRPr="00206426">
        <w:rPr>
          <w:noProof/>
          <w:lang w:val="en-US" w:eastAsia="zh-CN"/>
        </w:rPr>
        <w:drawing>
          <wp:inline distT="0" distB="0" distL="0" distR="0" wp14:anchorId="4EB05895" wp14:editId="0CBE4F9B">
            <wp:extent cx="1433317" cy="988015"/>
            <wp:effectExtent l="0" t="0" r="0" b="317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2308" cy="1001106"/>
                    </a:xfrm>
                    <a:prstGeom prst="rect">
                      <a:avLst/>
                    </a:prstGeom>
                    <a:noFill/>
                    <a:ln>
                      <a:noFill/>
                    </a:ln>
                  </pic:spPr>
                </pic:pic>
              </a:graphicData>
            </a:graphic>
          </wp:inline>
        </w:drawing>
      </w:r>
    </w:p>
    <w:p w14:paraId="0068C73E" w14:textId="6F24AC71" w:rsidR="001366CC" w:rsidRDefault="001366CC" w:rsidP="001366CC">
      <w:pPr>
        <w:spacing w:line="360" w:lineRule="auto"/>
        <w:jc w:val="center"/>
        <w:rPr>
          <w:color w:val="000000" w:themeColor="text1"/>
          <w:lang w:val="en-US"/>
        </w:rPr>
      </w:pPr>
      <w:r>
        <w:rPr>
          <w:color w:val="000000" w:themeColor="text1"/>
          <w:lang w:val="en-US"/>
        </w:rPr>
        <w:t>Fig</w:t>
      </w:r>
      <w:r w:rsidR="00092A78">
        <w:rPr>
          <w:color w:val="000000" w:themeColor="text1"/>
          <w:lang w:val="en-US"/>
        </w:rPr>
        <w:t xml:space="preserve"> </w:t>
      </w:r>
      <w:r>
        <w:rPr>
          <w:color w:val="000000" w:themeColor="text1"/>
          <w:lang w:val="en-US"/>
        </w:rPr>
        <w:t>1: Topology1, deployment scenario 4: BS outdoor, device outdoor.</w:t>
      </w:r>
    </w:p>
    <w:p w14:paraId="305BD93D" w14:textId="77777777" w:rsidR="00B73441" w:rsidRPr="00DF4328" w:rsidRDefault="00B73441" w:rsidP="00B73441">
      <w:pPr>
        <w:spacing w:line="360" w:lineRule="auto"/>
        <w:jc w:val="center"/>
        <w:rPr>
          <w:color w:val="000000" w:themeColor="text1"/>
          <w:lang w:val="en-US"/>
        </w:rPr>
      </w:pPr>
    </w:p>
    <w:p w14:paraId="24361995" w14:textId="1585D88B" w:rsidR="00EE1FFD" w:rsidRPr="00473F85" w:rsidRDefault="00B77E4E" w:rsidP="00D94AFE">
      <w:pPr>
        <w:snapToGrid w:val="0"/>
        <w:spacing w:after="0" w:line="360" w:lineRule="auto"/>
        <w:jc w:val="both"/>
        <w:rPr>
          <w:rFonts w:eastAsia="DengXian"/>
          <w:bCs/>
          <w:lang w:eastAsia="zh-CN"/>
        </w:rPr>
      </w:pPr>
      <w:bookmarkStart w:id="0" w:name="_Hlk510705081"/>
      <w:r>
        <w:rPr>
          <w:color w:val="000000" w:themeColor="text1"/>
          <w:lang w:val="en-US"/>
        </w:rPr>
        <w:t>T</w:t>
      </w:r>
      <w:r w:rsidR="00B71C18" w:rsidRPr="00DF4328">
        <w:rPr>
          <w:rFonts w:eastAsia="DengXian"/>
          <w:bCs/>
          <w:lang w:eastAsia="zh-CN"/>
        </w:rPr>
        <w:t>he following</w:t>
      </w:r>
      <w:r>
        <w:rPr>
          <w:rFonts w:eastAsia="DengXian"/>
          <w:bCs/>
          <w:lang w:eastAsia="zh-CN"/>
        </w:rPr>
        <w:t xml:space="preserve"> AIoT device types were agreed</w:t>
      </w:r>
      <w:r w:rsidR="00433DDE">
        <w:rPr>
          <w:rFonts w:eastAsia="DengXian"/>
          <w:bCs/>
          <w:lang w:eastAsia="zh-CN"/>
        </w:rPr>
        <w:t xml:space="preserve"> in RAN#108</w:t>
      </w:r>
      <w:r>
        <w:rPr>
          <w:rFonts w:eastAsia="DengXian"/>
          <w:bCs/>
          <w:lang w:eastAsia="zh-CN"/>
        </w:rPr>
        <w:t xml:space="preserve"> to study and specify in Rel-20</w:t>
      </w:r>
      <w:r w:rsidR="00B71C18" w:rsidRPr="00DF4328">
        <w:rPr>
          <w:rFonts w:eastAsia="DengXian"/>
          <w:bCs/>
          <w:lang w:eastAsia="zh-CN"/>
        </w:rPr>
        <w:t xml:space="preserve"> [</w:t>
      </w:r>
      <w:r w:rsidR="003A27E4">
        <w:rPr>
          <w:rFonts w:eastAsia="DengXian"/>
          <w:bCs/>
          <w:lang w:eastAsia="zh-CN"/>
        </w:rPr>
        <w:t>1</w:t>
      </w:r>
      <w:r w:rsidR="00B71C18" w:rsidRPr="00DF4328">
        <w:rPr>
          <w:rFonts w:eastAsia="DengXian"/>
          <w:bCs/>
          <w:lang w:eastAsia="zh-CN"/>
        </w:rPr>
        <w:t>]</w:t>
      </w:r>
      <w:r w:rsidR="003A27E4">
        <w:rPr>
          <w:rFonts w:eastAsia="DengXian"/>
          <w:bCs/>
          <w:lang w:eastAsia="zh-CN"/>
        </w:rPr>
        <w:t>:</w:t>
      </w:r>
    </w:p>
    <w:tbl>
      <w:tblPr>
        <w:tblStyle w:val="TableGrid"/>
        <w:tblW w:w="9771" w:type="dxa"/>
        <w:tblLook w:val="04A0" w:firstRow="1" w:lastRow="0" w:firstColumn="1" w:lastColumn="0" w:noHBand="0" w:noVBand="1"/>
      </w:tblPr>
      <w:tblGrid>
        <w:gridCol w:w="9771"/>
      </w:tblGrid>
      <w:tr w:rsidR="00B71C18" w14:paraId="3A8AA74E" w14:textId="77777777" w:rsidTr="008258A5">
        <w:trPr>
          <w:trHeight w:val="3644"/>
        </w:trPr>
        <w:tc>
          <w:tcPr>
            <w:tcW w:w="9771" w:type="dxa"/>
          </w:tcPr>
          <w:p w14:paraId="70006E04" w14:textId="77777777" w:rsidR="00407807" w:rsidRPr="00046922" w:rsidRDefault="00407807" w:rsidP="00407807">
            <w:pPr>
              <w:spacing w:before="80" w:after="80"/>
              <w:ind w:right="-96"/>
              <w:rPr>
                <w:u w:val="single"/>
                <w:lang w:eastAsia="ja-JP"/>
              </w:rPr>
            </w:pPr>
            <w:r w:rsidRPr="00046922">
              <w:rPr>
                <w:u w:val="single"/>
                <w:lang w:eastAsia="ja-JP"/>
              </w:rPr>
              <w:t>A-IoT Devices</w:t>
            </w:r>
          </w:p>
          <w:p w14:paraId="5B8986BD" w14:textId="77777777" w:rsidR="00407807" w:rsidRPr="00046922" w:rsidRDefault="00407807" w:rsidP="00407807">
            <w:pPr>
              <w:spacing w:before="80" w:after="80"/>
              <w:ind w:right="-96"/>
              <w:rPr>
                <w:lang w:eastAsia="ja-JP"/>
              </w:rPr>
            </w:pPr>
            <w:r w:rsidRPr="00046922">
              <w:rPr>
                <w:lang w:eastAsia="ja-JP"/>
              </w:rPr>
              <w:t>These are the A-IoT Devices referred to in the objectives:</w:t>
            </w:r>
          </w:p>
          <w:p w14:paraId="4602E118"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778226CA" w14:textId="77777777" w:rsidR="00407807" w:rsidRPr="00046922" w:rsidRDefault="00407807" w:rsidP="00407807">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571701C0"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8AB1205"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C: ≤ 1 </w:t>
            </w:r>
            <w:proofErr w:type="spellStart"/>
            <w:r w:rsidRPr="00046922">
              <w:rPr>
                <w:rFonts w:eastAsia="DengXian"/>
              </w:rPr>
              <w:t>mW</w:t>
            </w:r>
            <w:proofErr w:type="spellEnd"/>
            <w:r w:rsidRPr="00046922">
              <w:rPr>
                <w:rFonts w:eastAsia="DengXian"/>
              </w:rPr>
              <w:t xml:space="preserve"> to ≤ 10 </w:t>
            </w:r>
            <w:proofErr w:type="spellStart"/>
            <w:r w:rsidRPr="00046922">
              <w:rPr>
                <w:rFonts w:eastAsia="DengXian"/>
              </w:rPr>
              <w:t>mW</w:t>
            </w:r>
            <w:proofErr w:type="spellEnd"/>
            <w:r w:rsidRPr="00046922">
              <w:rPr>
                <w:rFonts w:eastAsia="DengXian"/>
              </w:rPr>
              <w:t xml:space="preserve">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1F120F9" w14:textId="14CFC68E" w:rsidR="007E6815" w:rsidRPr="00407807" w:rsidRDefault="00407807" w:rsidP="00407807">
            <w:pPr>
              <w:numPr>
                <w:ilvl w:val="0"/>
                <w:numId w:val="25"/>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tbl>
    <w:p w14:paraId="1C4C391E" w14:textId="77777777" w:rsidR="00885492" w:rsidRPr="00FF52B7" w:rsidRDefault="00885492" w:rsidP="00B71C18">
      <w:pPr>
        <w:spacing w:after="0"/>
        <w:rPr>
          <w:bCs/>
          <w:sz w:val="24"/>
          <w:szCs w:val="24"/>
        </w:rPr>
      </w:pPr>
    </w:p>
    <w:bookmarkEnd w:id="0"/>
    <w:p w14:paraId="2747C608" w14:textId="6C2E6760" w:rsidR="00A464E1" w:rsidRPr="005453BD" w:rsidRDefault="00E32261" w:rsidP="00842471">
      <w:pPr>
        <w:pStyle w:val="Heading1"/>
        <w:numPr>
          <w:ilvl w:val="0"/>
          <w:numId w:val="2"/>
        </w:numPr>
        <w:spacing w:line="360" w:lineRule="auto"/>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 xml:space="preserve">Modified </w:t>
      </w:r>
      <w:r w:rsidR="004D4EEB">
        <w:rPr>
          <w:rFonts w:ascii="Times New Roman" w:hAnsi="Times New Roman" w:cs="Times New Roman"/>
          <w:b/>
          <w:bCs/>
          <w:color w:val="auto"/>
          <w:sz w:val="32"/>
          <w:szCs w:val="32"/>
        </w:rPr>
        <w:t xml:space="preserve">PRDCH </w:t>
      </w:r>
      <w:r w:rsidR="00A63220">
        <w:rPr>
          <w:rFonts w:ascii="Times New Roman" w:hAnsi="Times New Roman" w:cs="Times New Roman"/>
          <w:b/>
          <w:bCs/>
          <w:color w:val="auto"/>
          <w:sz w:val="32"/>
          <w:szCs w:val="32"/>
        </w:rPr>
        <w:t xml:space="preserve">signal </w:t>
      </w:r>
      <w:r w:rsidR="00B23F63">
        <w:rPr>
          <w:rFonts w:ascii="Times New Roman" w:hAnsi="Times New Roman" w:cs="Times New Roman"/>
          <w:b/>
          <w:bCs/>
          <w:color w:val="auto"/>
          <w:sz w:val="32"/>
          <w:szCs w:val="32"/>
        </w:rPr>
        <w:t>generation</w:t>
      </w:r>
      <w:r w:rsidR="00726672">
        <w:rPr>
          <w:rFonts w:ascii="Times New Roman" w:hAnsi="Times New Roman" w:cs="Times New Roman"/>
          <w:b/>
          <w:bCs/>
          <w:color w:val="auto"/>
          <w:sz w:val="32"/>
          <w:szCs w:val="32"/>
        </w:rPr>
        <w:t xml:space="preserve"> for outdoor A-IoT readers </w:t>
      </w:r>
      <w:r w:rsidR="00B23F63">
        <w:rPr>
          <w:rFonts w:ascii="Times New Roman" w:hAnsi="Times New Roman" w:cs="Times New Roman"/>
          <w:b/>
          <w:bCs/>
          <w:color w:val="auto"/>
          <w:sz w:val="32"/>
          <w:szCs w:val="32"/>
        </w:rPr>
        <w:t xml:space="preserve"> </w:t>
      </w:r>
      <w:r w:rsidR="00C129F4">
        <w:rPr>
          <w:rFonts w:ascii="Times New Roman" w:hAnsi="Times New Roman" w:cs="Times New Roman"/>
          <w:b/>
          <w:bCs/>
          <w:color w:val="auto"/>
          <w:sz w:val="32"/>
          <w:szCs w:val="32"/>
        </w:rPr>
        <w:t xml:space="preserve"> </w:t>
      </w:r>
    </w:p>
    <w:p w14:paraId="0302D695" w14:textId="77777777" w:rsidR="00950E96" w:rsidRDefault="00A9216F" w:rsidP="00950E96">
      <w:pPr>
        <w:pStyle w:val="3GPPText"/>
        <w:spacing w:line="360" w:lineRule="auto"/>
        <w:rPr>
          <w:szCs w:val="20"/>
        </w:rPr>
      </w:pPr>
      <w:r w:rsidRPr="00DF4328">
        <w:rPr>
          <w:szCs w:val="20"/>
        </w:rPr>
        <w:t>This contribution provides a discussion on the</w:t>
      </w:r>
      <w:r w:rsidR="00417277">
        <w:rPr>
          <w:szCs w:val="20"/>
        </w:rPr>
        <w:t xml:space="preserve"> necessary and feasible changes in the </w:t>
      </w:r>
      <w:r w:rsidR="004322DA">
        <w:rPr>
          <w:szCs w:val="20"/>
        </w:rPr>
        <w:t xml:space="preserve">R2D signal generation for outdoor AIoT communication to achieve the target coverage of 500m. </w:t>
      </w:r>
    </w:p>
    <w:p w14:paraId="1B37F225" w14:textId="649D5641" w:rsidR="00A464E1" w:rsidRPr="00514184" w:rsidRDefault="00A464E1" w:rsidP="00950E96">
      <w:pPr>
        <w:pStyle w:val="3GPPText"/>
        <w:spacing w:line="360" w:lineRule="auto"/>
        <w:rPr>
          <w:rFonts w:eastAsia="DengXian"/>
          <w:bCs/>
        </w:rPr>
      </w:pPr>
      <w:r>
        <w:rPr>
          <w:color w:val="000000" w:themeColor="text1"/>
        </w:rPr>
        <w:t>T</w:t>
      </w:r>
      <w:r w:rsidRPr="00DF4328">
        <w:rPr>
          <w:rFonts w:eastAsia="DengXian"/>
          <w:bCs/>
        </w:rPr>
        <w:t>he</w:t>
      </w:r>
      <w:r>
        <w:rPr>
          <w:rFonts w:eastAsia="DengXian"/>
          <w:bCs/>
        </w:rPr>
        <w:t xml:space="preserve"> following</w:t>
      </w:r>
      <w:r w:rsidRPr="00DF4328">
        <w:rPr>
          <w:rFonts w:eastAsia="DengXian"/>
          <w:bCs/>
        </w:rPr>
        <w:t xml:space="preserve"> </w:t>
      </w:r>
      <w:r w:rsidR="005453BD">
        <w:rPr>
          <w:rFonts w:eastAsia="DengXian"/>
          <w:bCs/>
        </w:rPr>
        <w:t xml:space="preserve">RAN1-led </w:t>
      </w:r>
      <w:r>
        <w:rPr>
          <w:rFonts w:eastAsia="DengXian"/>
          <w:bCs/>
        </w:rPr>
        <w:t xml:space="preserve">objectives were defined in RAN#108 </w:t>
      </w:r>
      <w:r w:rsidR="008C399D">
        <w:rPr>
          <w:rFonts w:eastAsia="DengXian"/>
          <w:bCs/>
        </w:rPr>
        <w:t xml:space="preserve">on the maximum transmit power of Device 2b and C and the </w:t>
      </w:r>
      <w:r w:rsidR="00950E96">
        <w:rPr>
          <w:rFonts w:eastAsia="DengXian"/>
          <w:bCs/>
        </w:rPr>
        <w:t>coverage</w:t>
      </w:r>
      <w:r>
        <w:rPr>
          <w:rFonts w:eastAsia="DengXian"/>
          <w:bCs/>
        </w:rPr>
        <w:t xml:space="preserve"> in Rel-20 AIoT for outdoor scenarios</w:t>
      </w:r>
      <w:r w:rsidRPr="00DF4328">
        <w:rPr>
          <w:rFonts w:eastAsia="DengXian"/>
          <w:bCs/>
        </w:rPr>
        <w:t xml:space="preserve"> [</w:t>
      </w:r>
      <w:r>
        <w:rPr>
          <w:rFonts w:eastAsia="DengXian"/>
          <w:bCs/>
        </w:rPr>
        <w:t>1</w:t>
      </w:r>
      <w:r w:rsidRPr="00DF4328">
        <w:rPr>
          <w:rFonts w:eastAsia="DengXian"/>
          <w:bCs/>
        </w:rPr>
        <w:t>]</w:t>
      </w:r>
      <w:r>
        <w:rPr>
          <w:rFonts w:eastAsia="DengXian"/>
          <w:bCs/>
        </w:rPr>
        <w:t>:</w:t>
      </w:r>
    </w:p>
    <w:tbl>
      <w:tblPr>
        <w:tblStyle w:val="TableGrid"/>
        <w:tblW w:w="9715" w:type="dxa"/>
        <w:tblLook w:val="04A0" w:firstRow="1" w:lastRow="0" w:firstColumn="1" w:lastColumn="0" w:noHBand="0" w:noVBand="1"/>
      </w:tblPr>
      <w:tblGrid>
        <w:gridCol w:w="9715"/>
      </w:tblGrid>
      <w:tr w:rsidR="00A464E1" w14:paraId="3FA819EB" w14:textId="77777777" w:rsidTr="002D51F0">
        <w:tc>
          <w:tcPr>
            <w:tcW w:w="9715" w:type="dxa"/>
          </w:tcPr>
          <w:p w14:paraId="106343D2" w14:textId="77777777" w:rsidR="005453BD" w:rsidRPr="00046922" w:rsidRDefault="005453BD" w:rsidP="005453BD">
            <w:pPr>
              <w:numPr>
                <w:ilvl w:val="0"/>
                <w:numId w:val="26"/>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4B2D99BB" w14:textId="77777777" w:rsidR="005453BD" w:rsidRPr="00046922" w:rsidRDefault="005453BD" w:rsidP="005453BD">
            <w:pPr>
              <w:numPr>
                <w:ilvl w:val="1"/>
                <w:numId w:val="26"/>
              </w:numPr>
              <w:spacing w:before="80" w:after="80"/>
              <w:rPr>
                <w:rFonts w:eastAsia="DengXian"/>
              </w:rPr>
            </w:pPr>
            <w:r w:rsidRPr="00046922">
              <w:rPr>
                <w:rFonts w:eastAsia="DengXian"/>
              </w:rPr>
              <w:t>Maximum distance between Reader and Device of 50-500 m</w:t>
            </w:r>
          </w:p>
          <w:p w14:paraId="2F6F733D" w14:textId="77777777" w:rsidR="005453BD" w:rsidRPr="00046922" w:rsidRDefault="005453BD" w:rsidP="005453BD">
            <w:pPr>
              <w:numPr>
                <w:ilvl w:val="1"/>
                <w:numId w:val="26"/>
              </w:numPr>
              <w:spacing w:before="80" w:after="80"/>
              <w:rPr>
                <w:rFonts w:eastAsia="DengXian"/>
              </w:rPr>
            </w:pPr>
            <w:r w:rsidRPr="00046922">
              <w:rPr>
                <w:rFonts w:eastAsia="DengXian"/>
              </w:rPr>
              <w:t>Maximum transmit power between -3 dBm and +5 dBm for device C</w:t>
            </w:r>
          </w:p>
          <w:p w14:paraId="61A4B44A" w14:textId="77777777" w:rsidR="005453BD" w:rsidRPr="00046922" w:rsidRDefault="005453BD" w:rsidP="005453BD">
            <w:pPr>
              <w:numPr>
                <w:ilvl w:val="2"/>
                <w:numId w:val="26"/>
              </w:numPr>
              <w:spacing w:before="80" w:after="80"/>
              <w:ind w:left="2694" w:hanging="354"/>
              <w:rPr>
                <w:rFonts w:eastAsia="DengXian"/>
              </w:rPr>
            </w:pPr>
            <w:r w:rsidRPr="00046922">
              <w:rPr>
                <w:rFonts w:eastAsia="DengXian"/>
              </w:rPr>
              <w:t>RAN1 to recommend feasible values within this range</w:t>
            </w:r>
          </w:p>
          <w:p w14:paraId="105C4AA3" w14:textId="37449A56" w:rsidR="00A464E1" w:rsidRPr="005453BD" w:rsidRDefault="005453BD" w:rsidP="005453BD">
            <w:pPr>
              <w:rPr>
                <w:rFonts w:eastAsia="DengXian"/>
                <w:u w:val="single"/>
              </w:rPr>
            </w:pPr>
            <w:r w:rsidRPr="00046922">
              <w:rPr>
                <w:rFonts w:eastAsia="DengXian"/>
              </w:rPr>
              <w:t>Maximum transmit power of -20 dBm and -10 dBm for device 2b</w:t>
            </w:r>
          </w:p>
        </w:tc>
      </w:tr>
    </w:tbl>
    <w:p w14:paraId="15C4A5B6" w14:textId="77777777" w:rsidR="007B7723" w:rsidRDefault="007B7723" w:rsidP="000E10B7">
      <w:pPr>
        <w:spacing w:line="360" w:lineRule="auto"/>
        <w:jc w:val="both"/>
      </w:pPr>
    </w:p>
    <w:p w14:paraId="34C5A2EF" w14:textId="72396875" w:rsidR="004029DA" w:rsidRDefault="001A1297" w:rsidP="004029DA">
      <w:pPr>
        <w:spacing w:line="360" w:lineRule="auto"/>
        <w:jc w:val="both"/>
      </w:pPr>
      <w:r w:rsidRPr="00DF4328">
        <w:t xml:space="preserve">According to the </w:t>
      </w:r>
      <w:r w:rsidR="00AA7893" w:rsidRPr="00287C2F">
        <w:rPr>
          <w:szCs w:val="22"/>
          <w:lang w:val="en-US" w:eastAsia="zh-CN"/>
        </w:rPr>
        <w:t>RP-251884</w:t>
      </w:r>
      <w:r w:rsidR="00AA7893">
        <w:t xml:space="preserve"> </w:t>
      </w:r>
      <w:r w:rsidR="00737FFD">
        <w:t>[</w:t>
      </w:r>
      <w:r w:rsidR="00AA7893">
        <w:t>1</w:t>
      </w:r>
      <w:r w:rsidR="00737FFD">
        <w:t>],</w:t>
      </w:r>
      <w:r w:rsidR="00851F7C">
        <w:t xml:space="preserve"> the </w:t>
      </w:r>
      <w:r w:rsidR="00E91465">
        <w:t xml:space="preserve">target </w:t>
      </w:r>
      <w:r w:rsidR="00851F7C">
        <w:t xml:space="preserve">maximum distance between device </w:t>
      </w:r>
      <w:r w:rsidR="00A54139">
        <w:t>2b/</w:t>
      </w:r>
      <w:r w:rsidR="00851F7C">
        <w:t>C and reader is 500m</w:t>
      </w:r>
      <w:r w:rsidR="00E91465">
        <w:t>.</w:t>
      </w:r>
      <w:r w:rsidR="00052D11">
        <w:t xml:space="preserve"> We assume,</w:t>
      </w:r>
      <w:r w:rsidR="00E91465">
        <w:t xml:space="preserve"> </w:t>
      </w:r>
      <w:r w:rsidR="00052D11">
        <w:t>t</w:t>
      </w:r>
      <w:r w:rsidR="001727AC">
        <w:t xml:space="preserve">he coverage </w:t>
      </w:r>
      <w:r w:rsidR="009E48D8">
        <w:t xml:space="preserve">of Device 2b </w:t>
      </w:r>
      <w:r w:rsidR="001727AC">
        <w:t>is expected to be within 50-</w:t>
      </w:r>
      <w:r w:rsidR="009E48D8">
        <w:t>2</w:t>
      </w:r>
      <w:r w:rsidR="001727AC">
        <w:t>50m.</w:t>
      </w:r>
      <w:r w:rsidR="009E48D8">
        <w:t xml:space="preserve"> If the coverage requirement is </w:t>
      </w:r>
      <w:r w:rsidR="003478BB">
        <w:t>beyond 250m, Device C can be used.</w:t>
      </w:r>
      <w:r w:rsidR="00323AFF">
        <w:t xml:space="preserve"> However, from the link budget analysis of outdoor scenario, it has been observed that the R2D distance </w:t>
      </w:r>
      <w:r w:rsidR="00FB29A8">
        <w:t xml:space="preserve">without </w:t>
      </w:r>
      <w:r w:rsidR="00195C8F">
        <w:t xml:space="preserve">channel coding and </w:t>
      </w:r>
      <w:r w:rsidR="00C13681">
        <w:t xml:space="preserve">level </w:t>
      </w:r>
      <w:r w:rsidR="00FB29A8">
        <w:t xml:space="preserve">repetition is below </w:t>
      </w:r>
      <w:r w:rsidR="00075D48">
        <w:t>250</w:t>
      </w:r>
      <w:r w:rsidR="00FB29A8">
        <w:t>m</w:t>
      </w:r>
      <w:r w:rsidR="00195C8F">
        <w:t xml:space="preserve"> for Device 2b and below </w:t>
      </w:r>
      <w:r w:rsidR="00075D48">
        <w:t>500</w:t>
      </w:r>
      <w:r w:rsidR="005051E5">
        <w:t>m</w:t>
      </w:r>
      <w:r w:rsidR="002A07B2">
        <w:t xml:space="preserve"> for Device C</w:t>
      </w:r>
      <w:r w:rsidR="00572D2C">
        <w:t xml:space="preserve">, while considering the </w:t>
      </w:r>
      <w:r w:rsidR="00032FA9">
        <w:t>device antenna height is below 10m</w:t>
      </w:r>
      <w:r w:rsidR="00572D2C">
        <w:t xml:space="preserve"> and the receiver sensitivity of device is</w:t>
      </w:r>
      <w:r w:rsidR="00666F9F">
        <w:t xml:space="preserve"> </w:t>
      </w:r>
      <w:r w:rsidR="00666F9F" w:rsidRPr="00CA1E24">
        <w:rPr>
          <w:b/>
          <w:bCs/>
        </w:rPr>
        <w:t>-55dBm for Device 2b</w:t>
      </w:r>
      <w:r w:rsidR="00666F9F">
        <w:t xml:space="preserve"> and</w:t>
      </w:r>
      <w:r w:rsidR="00572D2C">
        <w:t xml:space="preserve"> </w:t>
      </w:r>
      <w:r w:rsidR="00572D2C" w:rsidRPr="00CA1E24">
        <w:rPr>
          <w:b/>
          <w:bCs/>
        </w:rPr>
        <w:t>-70dBm</w:t>
      </w:r>
      <w:r w:rsidR="00666F9F" w:rsidRPr="00CA1E24">
        <w:rPr>
          <w:b/>
          <w:bCs/>
        </w:rPr>
        <w:t xml:space="preserve"> for Device C</w:t>
      </w:r>
      <w:r w:rsidR="004029DA">
        <w:t>.</w:t>
      </w:r>
    </w:p>
    <w:p w14:paraId="219C5413" w14:textId="2B97FFC5" w:rsidR="00A55F96" w:rsidRDefault="008C6CB4" w:rsidP="00E63D37">
      <w:pPr>
        <w:pStyle w:val="3GPPText"/>
        <w:spacing w:line="360" w:lineRule="auto"/>
        <w:rPr>
          <w:rFonts w:eastAsia="DengXian"/>
          <w:bCs/>
        </w:rPr>
      </w:pPr>
      <w:r>
        <w:rPr>
          <w:szCs w:val="20"/>
        </w:rPr>
        <w:t xml:space="preserve">The coverage </w:t>
      </w:r>
      <w:r w:rsidR="00901ABC">
        <w:rPr>
          <w:szCs w:val="20"/>
        </w:rPr>
        <w:t xml:space="preserve">analysis </w:t>
      </w:r>
      <w:r w:rsidR="001526B9">
        <w:rPr>
          <w:szCs w:val="20"/>
        </w:rPr>
        <w:t xml:space="preserve">for Device 2b </w:t>
      </w:r>
      <w:r w:rsidR="00D34165">
        <w:rPr>
          <w:szCs w:val="20"/>
        </w:rPr>
        <w:t>at different device antenna height and maximum device transmit power</w:t>
      </w:r>
      <w:r>
        <w:rPr>
          <w:szCs w:val="20"/>
        </w:rPr>
        <w:t xml:space="preserve"> </w:t>
      </w:r>
      <w:r>
        <w:rPr>
          <w:rFonts w:eastAsia="DengXian"/>
          <w:bCs/>
          <w:szCs w:val="20"/>
        </w:rPr>
        <w:t>is given in Table 1. T</w:t>
      </w:r>
      <w:r>
        <w:rPr>
          <w:rFonts w:eastAsia="DengXian"/>
          <w:bCs/>
        </w:rPr>
        <w:t xml:space="preserve">he link performance is evaluated for the two physical channels </w:t>
      </w:r>
      <w:r w:rsidRPr="0016167F">
        <w:rPr>
          <w:rFonts w:eastAsia="DengXian"/>
          <w:b/>
        </w:rPr>
        <w:t>PRDCH</w:t>
      </w:r>
      <w:r>
        <w:rPr>
          <w:rFonts w:eastAsia="DengXian"/>
          <w:b/>
        </w:rPr>
        <w:t xml:space="preserve"> </w:t>
      </w:r>
      <w:r w:rsidRPr="00546A13">
        <w:rPr>
          <w:rFonts w:eastAsia="DengXian"/>
          <w:bCs/>
        </w:rPr>
        <w:t>(for R2D downlink transmission),</w:t>
      </w:r>
      <w:r w:rsidRPr="0016167F">
        <w:rPr>
          <w:rFonts w:eastAsia="DengXian"/>
          <w:b/>
        </w:rPr>
        <w:t xml:space="preserve"> PDRCH</w:t>
      </w:r>
      <w:r>
        <w:rPr>
          <w:rFonts w:eastAsia="DengXian"/>
          <w:b/>
        </w:rPr>
        <w:t xml:space="preserve"> </w:t>
      </w:r>
      <w:r w:rsidRPr="00546A13">
        <w:rPr>
          <w:rFonts w:eastAsia="DengXian"/>
          <w:bCs/>
        </w:rPr>
        <w:t xml:space="preserve">(for </w:t>
      </w:r>
      <w:r>
        <w:rPr>
          <w:rFonts w:eastAsia="DengXian"/>
          <w:bCs/>
        </w:rPr>
        <w:t>D</w:t>
      </w:r>
      <w:r w:rsidRPr="00546A13">
        <w:rPr>
          <w:rFonts w:eastAsia="DengXian"/>
          <w:bCs/>
        </w:rPr>
        <w:t>2</w:t>
      </w:r>
      <w:r>
        <w:rPr>
          <w:rFonts w:eastAsia="DengXian"/>
          <w:bCs/>
        </w:rPr>
        <w:t>R</w:t>
      </w:r>
      <w:r w:rsidRPr="00546A13">
        <w:rPr>
          <w:rFonts w:eastAsia="DengXian"/>
          <w:bCs/>
        </w:rPr>
        <w:t xml:space="preserve"> </w:t>
      </w:r>
      <w:r>
        <w:rPr>
          <w:rFonts w:eastAsia="DengXian"/>
          <w:bCs/>
        </w:rPr>
        <w:t>up</w:t>
      </w:r>
      <w:r w:rsidRPr="00546A13">
        <w:rPr>
          <w:rFonts w:eastAsia="DengXian"/>
          <w:bCs/>
        </w:rPr>
        <w:t>link transmission)</w:t>
      </w:r>
      <w:r>
        <w:rPr>
          <w:rFonts w:eastAsia="DengXian"/>
          <w:bCs/>
        </w:rPr>
        <w:t xml:space="preserve">. </w:t>
      </w:r>
      <w:r w:rsidR="0014367D">
        <w:rPr>
          <w:rFonts w:eastAsia="DengXian"/>
          <w:bCs/>
        </w:rPr>
        <w:t>It has been observed that the R2D distance</w:t>
      </w:r>
      <w:r w:rsidR="0002628D">
        <w:rPr>
          <w:rFonts w:eastAsia="DengXian"/>
          <w:bCs/>
        </w:rPr>
        <w:t xml:space="preserve"> at -10dBm t</w:t>
      </w:r>
      <w:r w:rsidR="00381612">
        <w:rPr>
          <w:rFonts w:eastAsia="DengXian"/>
          <w:bCs/>
        </w:rPr>
        <w:t>ransmit</w:t>
      </w:r>
      <w:r w:rsidR="0002628D">
        <w:rPr>
          <w:rFonts w:eastAsia="DengXian"/>
          <w:bCs/>
        </w:rPr>
        <w:t xml:space="preserve"> power and 10m device height is </w:t>
      </w:r>
      <w:r w:rsidR="0002628D" w:rsidRPr="00072F1F">
        <w:rPr>
          <w:rFonts w:eastAsia="DengXian"/>
          <w:b/>
        </w:rPr>
        <w:t>12</w:t>
      </w:r>
      <w:r w:rsidR="00CA29F7" w:rsidRPr="00072F1F">
        <w:rPr>
          <w:rFonts w:eastAsia="DengXian"/>
          <w:b/>
        </w:rPr>
        <w:t>8</w:t>
      </w:r>
      <w:r w:rsidR="0002628D" w:rsidRPr="00072F1F">
        <w:rPr>
          <w:rFonts w:eastAsia="DengXian"/>
          <w:b/>
        </w:rPr>
        <w:t>m</w:t>
      </w:r>
      <w:r w:rsidR="00CA29F7">
        <w:rPr>
          <w:rFonts w:eastAsia="DengXian"/>
          <w:bCs/>
        </w:rPr>
        <w:t>.</w:t>
      </w:r>
      <w:r w:rsidR="005F2ECB">
        <w:rPr>
          <w:rFonts w:eastAsia="DengXian"/>
          <w:bCs/>
        </w:rPr>
        <w:t xml:space="preserve"> Although D2R distance can be increased using</w:t>
      </w:r>
      <w:r w:rsidR="001B746E">
        <w:rPr>
          <w:rFonts w:eastAsia="DengXian"/>
          <w:bCs/>
        </w:rPr>
        <w:t xml:space="preserve"> channel coding and</w:t>
      </w:r>
      <w:r w:rsidR="005F2ECB">
        <w:rPr>
          <w:rFonts w:eastAsia="DengXian"/>
          <w:bCs/>
        </w:rPr>
        <w:t xml:space="preserve"> block-level repetition</w:t>
      </w:r>
      <w:r w:rsidR="00C9564D">
        <w:rPr>
          <w:rFonts w:eastAsia="DengXian"/>
          <w:bCs/>
        </w:rPr>
        <w:t xml:space="preserve"> for D2R signal generation</w:t>
      </w:r>
      <w:r w:rsidR="005F2ECB">
        <w:rPr>
          <w:rFonts w:eastAsia="DengXian"/>
          <w:bCs/>
        </w:rPr>
        <w:t>, the final coverage is limited by</w:t>
      </w:r>
      <w:r w:rsidR="00C9564D">
        <w:rPr>
          <w:rFonts w:eastAsia="DengXian"/>
          <w:bCs/>
        </w:rPr>
        <w:t xml:space="preserve"> minimum of R2D coverage and D2R coverage</w:t>
      </w:r>
      <w:r w:rsidR="00282D57">
        <w:rPr>
          <w:rFonts w:eastAsia="DengXian"/>
          <w:bCs/>
        </w:rPr>
        <w:t xml:space="preserve"> [2-3]</w:t>
      </w:r>
      <w:r w:rsidR="00C9564D">
        <w:rPr>
          <w:rFonts w:eastAsia="DengXian"/>
          <w:bCs/>
        </w:rPr>
        <w:t xml:space="preserve">. Thus, we propose R2D </w:t>
      </w:r>
      <w:r w:rsidR="001B746E">
        <w:rPr>
          <w:rFonts w:eastAsia="DengXian"/>
          <w:bCs/>
        </w:rPr>
        <w:t>channel coding and</w:t>
      </w:r>
      <w:r w:rsidR="00C9564D">
        <w:rPr>
          <w:rFonts w:eastAsia="DengXian"/>
          <w:bCs/>
        </w:rPr>
        <w:t xml:space="preserve"> rep</w:t>
      </w:r>
      <w:r w:rsidR="004029DA">
        <w:rPr>
          <w:rFonts w:eastAsia="DengXian"/>
          <w:bCs/>
        </w:rPr>
        <w:t>etition also should be studied.</w:t>
      </w:r>
    </w:p>
    <w:p w14:paraId="2F15425A" w14:textId="77777777" w:rsidR="00885492" w:rsidRPr="00E63D37" w:rsidRDefault="00885492" w:rsidP="00E63D37">
      <w:pPr>
        <w:pStyle w:val="3GPPText"/>
        <w:spacing w:line="360" w:lineRule="auto"/>
        <w:rPr>
          <w:rFonts w:eastAsia="DengXian"/>
          <w:bCs/>
        </w:rPr>
      </w:pPr>
    </w:p>
    <w:p w14:paraId="5D650A09" w14:textId="31ADDFF5" w:rsidR="00C7292A" w:rsidRPr="007E3D7B" w:rsidRDefault="00C7292A" w:rsidP="00C7292A">
      <w:pPr>
        <w:jc w:val="center"/>
        <w:rPr>
          <w:rFonts w:eastAsiaTheme="minorEastAsia"/>
          <w:b/>
          <w:bCs/>
          <w:iCs/>
        </w:rPr>
      </w:pPr>
      <w:r w:rsidRPr="008364EE">
        <w:rPr>
          <w:rFonts w:eastAsiaTheme="minorEastAsia"/>
          <w:b/>
          <w:bCs/>
          <w:iCs/>
        </w:rPr>
        <w:t xml:space="preserve">Table </w:t>
      </w:r>
      <w:r w:rsidR="00E63D37">
        <w:rPr>
          <w:rFonts w:eastAsiaTheme="minorEastAsia"/>
          <w:b/>
          <w:bCs/>
          <w:iCs/>
        </w:rPr>
        <w:t>1</w:t>
      </w:r>
      <w:r w:rsidRPr="008364EE">
        <w:rPr>
          <w:rFonts w:eastAsiaTheme="minorEastAsia"/>
          <w:b/>
          <w:bCs/>
          <w:iCs/>
        </w:rPr>
        <w:t xml:space="preserve">: </w:t>
      </w:r>
      <w:r w:rsidR="001D5FA7">
        <w:rPr>
          <w:rFonts w:eastAsiaTheme="minorEastAsia"/>
          <w:b/>
          <w:bCs/>
          <w:iCs/>
        </w:rPr>
        <w:t>Device</w:t>
      </w:r>
      <w:r>
        <w:rPr>
          <w:rFonts w:eastAsiaTheme="minorEastAsia"/>
          <w:b/>
          <w:bCs/>
          <w:iCs/>
        </w:rPr>
        <w:t xml:space="preserve"> 2</w:t>
      </w:r>
      <w:r w:rsidR="00AB7AC4">
        <w:rPr>
          <w:rFonts w:eastAsiaTheme="minorEastAsia"/>
          <w:b/>
          <w:bCs/>
          <w:iCs/>
        </w:rPr>
        <w:t>b</w:t>
      </w:r>
      <w:r>
        <w:rPr>
          <w:rFonts w:eastAsiaTheme="minorEastAsia"/>
          <w:b/>
          <w:bCs/>
          <w:iCs/>
        </w:rPr>
        <w:t xml:space="preserve"> - </w:t>
      </w:r>
      <w:r w:rsidRPr="008364EE">
        <w:rPr>
          <w:rFonts w:eastAsiaTheme="minorEastAsia"/>
          <w:b/>
          <w:bCs/>
          <w:iCs/>
        </w:rPr>
        <w:t>MPL/distance vs Transmit power for D</w:t>
      </w:r>
      <w:r w:rsidR="00BC6270">
        <w:rPr>
          <w:rFonts w:eastAsiaTheme="minorEastAsia"/>
          <w:b/>
          <w:bCs/>
          <w:iCs/>
        </w:rPr>
        <w:t>4</w:t>
      </w:r>
      <w:r w:rsidRPr="008364EE">
        <w:rPr>
          <w:rFonts w:eastAsiaTheme="minorEastAsia"/>
          <w:b/>
          <w:bCs/>
          <w:iCs/>
        </w:rPr>
        <w:t xml:space="preserve">T1, </w:t>
      </w:r>
      <w:r w:rsidR="0062708B">
        <w:rPr>
          <w:rFonts w:eastAsiaTheme="minorEastAsia"/>
          <w:b/>
          <w:bCs/>
          <w:iCs/>
        </w:rPr>
        <w:t>Urban Macro BS</w:t>
      </w:r>
      <w:r w:rsidRPr="008364EE">
        <w:rPr>
          <w:rFonts w:eastAsiaTheme="minorEastAsia"/>
          <w:b/>
          <w:bCs/>
          <w:iCs/>
        </w:rPr>
        <w:t xml:space="preserve"> </w:t>
      </w:r>
      <w:r w:rsidR="00B728AD">
        <w:rPr>
          <w:rFonts w:eastAsiaTheme="minorEastAsia"/>
          <w:b/>
          <w:bCs/>
          <w:iCs/>
        </w:rPr>
        <w:t>(h</w:t>
      </w:r>
      <w:r w:rsidR="00B728AD" w:rsidRPr="00B728AD">
        <w:rPr>
          <w:rFonts w:eastAsiaTheme="minorEastAsia"/>
          <w:b/>
          <w:bCs/>
          <w:iCs/>
          <w:vertAlign w:val="subscript"/>
        </w:rPr>
        <w:t>BS</w:t>
      </w:r>
      <w:r w:rsidR="00B728AD">
        <w:rPr>
          <w:rFonts w:eastAsiaTheme="minorEastAsia"/>
          <w:b/>
          <w:bCs/>
          <w:iCs/>
        </w:rPr>
        <w:t xml:space="preserve"> = 25m)</w:t>
      </w:r>
    </w:p>
    <w:tbl>
      <w:tblPr>
        <w:tblStyle w:val="TableGrid"/>
        <w:tblW w:w="9265" w:type="dxa"/>
        <w:tblLook w:val="04A0" w:firstRow="1" w:lastRow="0" w:firstColumn="1" w:lastColumn="0" w:noHBand="0" w:noVBand="1"/>
      </w:tblPr>
      <w:tblGrid>
        <w:gridCol w:w="1525"/>
        <w:gridCol w:w="1530"/>
        <w:gridCol w:w="1800"/>
        <w:gridCol w:w="1800"/>
        <w:gridCol w:w="2610"/>
      </w:tblGrid>
      <w:tr w:rsidR="00FC4338" w:rsidRPr="00DC76C1" w14:paraId="6304D798" w14:textId="77777777" w:rsidTr="00527AC1">
        <w:trPr>
          <w:trHeight w:val="342"/>
        </w:trPr>
        <w:tc>
          <w:tcPr>
            <w:tcW w:w="1525" w:type="dxa"/>
          </w:tcPr>
          <w:p w14:paraId="2F3F2BD2" w14:textId="75E1A17A" w:rsidR="00FC4338" w:rsidRPr="00FC4338" w:rsidRDefault="00FC4338" w:rsidP="00123D8A">
            <w:pPr>
              <w:snapToGrid w:val="0"/>
              <w:spacing w:after="0"/>
              <w:jc w:val="center"/>
              <w:rPr>
                <w:rFonts w:eastAsia="DengXian"/>
                <w:b/>
                <w:bCs/>
                <w:sz w:val="16"/>
                <w:szCs w:val="16"/>
                <w:lang w:eastAsia="zh-CN"/>
              </w:rPr>
            </w:pPr>
            <w:r w:rsidRPr="00FC4338">
              <w:rPr>
                <w:rFonts w:eastAsiaTheme="minorEastAsia"/>
                <w:b/>
                <w:bCs/>
                <w:iCs/>
                <w:sz w:val="16"/>
                <w:szCs w:val="16"/>
              </w:rPr>
              <w:t>Device Tx power (dBm)</w:t>
            </w:r>
          </w:p>
        </w:tc>
        <w:tc>
          <w:tcPr>
            <w:tcW w:w="1530" w:type="dxa"/>
          </w:tcPr>
          <w:p w14:paraId="2AAE1CE9" w14:textId="5736A28E" w:rsidR="00FC4338" w:rsidRPr="00FC4338" w:rsidRDefault="00FC4338" w:rsidP="00123D8A">
            <w:pPr>
              <w:snapToGrid w:val="0"/>
              <w:spacing w:after="0"/>
              <w:jc w:val="center"/>
              <w:rPr>
                <w:rFonts w:eastAsia="DengXian"/>
                <w:b/>
                <w:bCs/>
                <w:sz w:val="16"/>
                <w:szCs w:val="16"/>
                <w:lang w:eastAsia="zh-CN"/>
              </w:rPr>
            </w:pPr>
            <w:r w:rsidRPr="00FC4338">
              <w:rPr>
                <w:rFonts w:eastAsia="DengXian"/>
                <w:b/>
                <w:bCs/>
                <w:sz w:val="16"/>
                <w:szCs w:val="16"/>
                <w:lang w:eastAsia="zh-CN"/>
              </w:rPr>
              <w:t>UE height</w:t>
            </w:r>
            <w:r>
              <w:rPr>
                <w:rFonts w:eastAsia="DengXian"/>
                <w:b/>
                <w:bCs/>
                <w:sz w:val="16"/>
                <w:szCs w:val="16"/>
                <w:lang w:eastAsia="zh-CN"/>
              </w:rPr>
              <w:t xml:space="preserve"> (m)</w:t>
            </w:r>
          </w:p>
        </w:tc>
        <w:tc>
          <w:tcPr>
            <w:tcW w:w="1800" w:type="dxa"/>
            <w:noWrap/>
            <w:hideMark/>
          </w:tcPr>
          <w:p w14:paraId="5373A672" w14:textId="5FB2E623" w:rsidR="00123D8A" w:rsidRDefault="00FC4338" w:rsidP="00123D8A">
            <w:pPr>
              <w:snapToGrid w:val="0"/>
              <w:spacing w:after="0"/>
              <w:jc w:val="center"/>
              <w:rPr>
                <w:rFonts w:eastAsia="DengXian"/>
                <w:b/>
                <w:bCs/>
                <w:sz w:val="16"/>
                <w:szCs w:val="16"/>
                <w:lang w:eastAsia="zh-CN"/>
              </w:rPr>
            </w:pPr>
            <w:r w:rsidRPr="00FC4338">
              <w:rPr>
                <w:rFonts w:eastAsia="DengXian"/>
                <w:b/>
                <w:bCs/>
                <w:sz w:val="16"/>
                <w:szCs w:val="16"/>
                <w:lang w:eastAsia="zh-CN"/>
              </w:rPr>
              <w:t>PRDCH</w:t>
            </w:r>
          </w:p>
          <w:p w14:paraId="5DBDDB86" w14:textId="524F9E2B" w:rsidR="00FC4338" w:rsidRPr="00FC4338" w:rsidRDefault="00FC4338" w:rsidP="00123D8A">
            <w:pPr>
              <w:snapToGrid w:val="0"/>
              <w:spacing w:after="0"/>
              <w:jc w:val="center"/>
              <w:rPr>
                <w:rFonts w:eastAsia="DengXian"/>
                <w:b/>
                <w:bCs/>
                <w:sz w:val="16"/>
                <w:szCs w:val="16"/>
                <w:lang w:eastAsia="zh-CN"/>
              </w:rPr>
            </w:pPr>
            <w:r w:rsidRPr="00FC4338">
              <w:rPr>
                <w:rFonts w:eastAsia="DengXian"/>
                <w:b/>
                <w:bCs/>
                <w:sz w:val="16"/>
                <w:szCs w:val="16"/>
                <w:lang w:eastAsia="zh-CN"/>
              </w:rPr>
              <w:t>Distance (m)</w:t>
            </w:r>
          </w:p>
        </w:tc>
        <w:tc>
          <w:tcPr>
            <w:tcW w:w="1800" w:type="dxa"/>
            <w:noWrap/>
            <w:hideMark/>
          </w:tcPr>
          <w:p w14:paraId="284A3299" w14:textId="6D33BA42" w:rsidR="00123D8A" w:rsidRDefault="00FC4338" w:rsidP="00123D8A">
            <w:pPr>
              <w:snapToGrid w:val="0"/>
              <w:spacing w:after="0"/>
              <w:jc w:val="center"/>
              <w:rPr>
                <w:rFonts w:eastAsia="DengXian"/>
                <w:b/>
                <w:bCs/>
                <w:sz w:val="16"/>
                <w:szCs w:val="16"/>
                <w:lang w:eastAsia="zh-CN"/>
              </w:rPr>
            </w:pPr>
            <w:r w:rsidRPr="00FC4338">
              <w:rPr>
                <w:rFonts w:eastAsia="DengXian"/>
                <w:b/>
                <w:bCs/>
                <w:sz w:val="16"/>
                <w:szCs w:val="16"/>
                <w:lang w:eastAsia="zh-CN"/>
              </w:rPr>
              <w:t>PDRCH</w:t>
            </w:r>
          </w:p>
          <w:p w14:paraId="033C6837" w14:textId="16C5408E" w:rsidR="00FC4338" w:rsidRPr="00FC4338" w:rsidRDefault="00FC4338" w:rsidP="00123D8A">
            <w:pPr>
              <w:snapToGrid w:val="0"/>
              <w:spacing w:after="0"/>
              <w:jc w:val="center"/>
              <w:rPr>
                <w:rFonts w:eastAsia="DengXian"/>
                <w:b/>
                <w:bCs/>
                <w:sz w:val="16"/>
                <w:szCs w:val="16"/>
                <w:lang w:eastAsia="zh-CN"/>
              </w:rPr>
            </w:pPr>
            <w:r w:rsidRPr="00FC4338">
              <w:rPr>
                <w:rFonts w:eastAsia="DengXian"/>
                <w:b/>
                <w:bCs/>
                <w:sz w:val="16"/>
                <w:szCs w:val="16"/>
                <w:lang w:eastAsia="zh-CN"/>
              </w:rPr>
              <w:t>Distance (m)</w:t>
            </w:r>
          </w:p>
        </w:tc>
        <w:tc>
          <w:tcPr>
            <w:tcW w:w="2610" w:type="dxa"/>
            <w:hideMark/>
          </w:tcPr>
          <w:p w14:paraId="48AB6E7F" w14:textId="747D653E" w:rsidR="00FC4338" w:rsidRPr="00C77F33" w:rsidRDefault="00FC4338" w:rsidP="00123D8A">
            <w:pPr>
              <w:spacing w:after="0"/>
              <w:ind w:left="220"/>
              <w:jc w:val="center"/>
              <w:rPr>
                <w:rFonts w:eastAsiaTheme="minorEastAsia"/>
                <w:b/>
                <w:bCs/>
                <w:iCs/>
                <w:sz w:val="16"/>
                <w:szCs w:val="16"/>
              </w:rPr>
            </w:pPr>
            <w:r w:rsidRPr="00C77F33">
              <w:rPr>
                <w:rFonts w:eastAsiaTheme="minorEastAsia"/>
                <w:b/>
                <w:bCs/>
                <w:iCs/>
                <w:sz w:val="16"/>
                <w:szCs w:val="16"/>
              </w:rPr>
              <w:t>Max distance</w:t>
            </w:r>
          </w:p>
          <w:p w14:paraId="73BADEDE" w14:textId="5EF0A14F" w:rsidR="00FC4338" w:rsidRPr="007E3D7B" w:rsidRDefault="00FC4338" w:rsidP="00123D8A">
            <w:pPr>
              <w:spacing w:after="0"/>
              <w:ind w:left="220"/>
              <w:jc w:val="center"/>
              <w:rPr>
                <w:rFonts w:eastAsia="DengXian"/>
                <w:b/>
                <w:sz w:val="16"/>
                <w:szCs w:val="16"/>
                <w:lang w:eastAsia="zh-CN"/>
              </w:rPr>
            </w:pPr>
            <w:r w:rsidRPr="00C77F33">
              <w:rPr>
                <w:rFonts w:eastAsiaTheme="minorEastAsia"/>
                <w:b/>
                <w:bCs/>
                <w:iCs/>
                <w:sz w:val="16"/>
                <w:szCs w:val="16"/>
              </w:rPr>
              <w:t>= min (PRDCH,</w:t>
            </w:r>
            <w:r>
              <w:rPr>
                <w:rFonts w:eastAsiaTheme="minorEastAsia"/>
                <w:b/>
                <w:bCs/>
                <w:iCs/>
                <w:sz w:val="16"/>
                <w:szCs w:val="16"/>
              </w:rPr>
              <w:t xml:space="preserve"> </w:t>
            </w:r>
            <w:r w:rsidRPr="00C77F33">
              <w:rPr>
                <w:rFonts w:eastAsiaTheme="minorEastAsia"/>
                <w:b/>
                <w:bCs/>
                <w:iCs/>
                <w:sz w:val="16"/>
                <w:szCs w:val="16"/>
              </w:rPr>
              <w:t>PDRCH)</w:t>
            </w:r>
          </w:p>
        </w:tc>
      </w:tr>
      <w:tr w:rsidR="00FC4338" w:rsidRPr="00DC76C1" w14:paraId="37ED1C47" w14:textId="77777777" w:rsidTr="00527AC1">
        <w:trPr>
          <w:trHeight w:val="75"/>
        </w:trPr>
        <w:tc>
          <w:tcPr>
            <w:tcW w:w="1525" w:type="dxa"/>
            <w:vMerge w:val="restart"/>
          </w:tcPr>
          <w:p w14:paraId="4BCFC041" w14:textId="5291EFA5" w:rsidR="00FC4338" w:rsidRPr="00064477" w:rsidRDefault="00FC4338" w:rsidP="006E74D4">
            <w:pPr>
              <w:snapToGrid w:val="0"/>
              <w:spacing w:after="0" w:line="280" w:lineRule="atLeast"/>
              <w:jc w:val="center"/>
              <w:rPr>
                <w:rFonts w:eastAsia="DengXian"/>
                <w:bCs/>
                <w:lang w:eastAsia="zh-CN"/>
              </w:rPr>
            </w:pPr>
            <w:r>
              <w:rPr>
                <w:rFonts w:eastAsia="DengXian"/>
                <w:bCs/>
                <w:lang w:eastAsia="zh-CN"/>
              </w:rPr>
              <w:t>-20</w:t>
            </w:r>
          </w:p>
        </w:tc>
        <w:tc>
          <w:tcPr>
            <w:tcW w:w="1530" w:type="dxa"/>
          </w:tcPr>
          <w:p w14:paraId="523DCE80" w14:textId="343608BE" w:rsidR="00FC4338" w:rsidRPr="00064477" w:rsidRDefault="00FC4338" w:rsidP="006E74D4">
            <w:pPr>
              <w:snapToGrid w:val="0"/>
              <w:spacing w:after="0" w:line="280" w:lineRule="atLeast"/>
              <w:jc w:val="center"/>
              <w:rPr>
                <w:rFonts w:eastAsia="DengXian"/>
                <w:bCs/>
                <w:lang w:eastAsia="zh-CN"/>
              </w:rPr>
            </w:pPr>
            <w:r>
              <w:rPr>
                <w:rFonts w:eastAsia="DengXian"/>
                <w:bCs/>
                <w:lang w:eastAsia="zh-CN"/>
              </w:rPr>
              <w:t>1.5</w:t>
            </w:r>
          </w:p>
        </w:tc>
        <w:tc>
          <w:tcPr>
            <w:tcW w:w="1800" w:type="dxa"/>
            <w:tcBorders>
              <w:top w:val="single" w:sz="4" w:space="0" w:color="auto"/>
              <w:left w:val="nil"/>
              <w:right w:val="single" w:sz="4" w:space="0" w:color="auto"/>
            </w:tcBorders>
            <w:shd w:val="clear" w:color="auto" w:fill="auto"/>
            <w:noWrap/>
            <w:vAlign w:val="center"/>
          </w:tcPr>
          <w:p w14:paraId="735E7187" w14:textId="5604E2AB" w:rsidR="00FC4338" w:rsidRPr="00400F90" w:rsidRDefault="00FC4338" w:rsidP="006E74D4">
            <w:pPr>
              <w:snapToGrid w:val="0"/>
              <w:spacing w:after="0" w:line="280" w:lineRule="atLeast"/>
              <w:jc w:val="center"/>
              <w:rPr>
                <w:rFonts w:eastAsia="DengXian"/>
                <w:bCs/>
                <w:color w:val="002060"/>
                <w:lang w:eastAsia="zh-CN"/>
              </w:rPr>
            </w:pPr>
            <w:r w:rsidRPr="00400F90">
              <w:rPr>
                <w:rFonts w:eastAsia="DengXian"/>
                <w:bCs/>
                <w:color w:val="002060"/>
                <w:lang w:eastAsia="zh-CN"/>
              </w:rPr>
              <w:t>92</w:t>
            </w:r>
          </w:p>
        </w:tc>
        <w:tc>
          <w:tcPr>
            <w:tcW w:w="1800" w:type="dxa"/>
            <w:tcBorders>
              <w:top w:val="single" w:sz="4" w:space="0" w:color="auto"/>
              <w:left w:val="nil"/>
              <w:right w:val="single" w:sz="4" w:space="0" w:color="auto"/>
            </w:tcBorders>
            <w:shd w:val="clear" w:color="auto" w:fill="auto"/>
            <w:noWrap/>
            <w:vAlign w:val="center"/>
          </w:tcPr>
          <w:p w14:paraId="7E28DC8D" w14:textId="2BCE573B" w:rsidR="00FC4338" w:rsidRPr="00064477" w:rsidRDefault="00FC4338" w:rsidP="006E74D4">
            <w:pPr>
              <w:snapToGrid w:val="0"/>
              <w:spacing w:after="0" w:line="280" w:lineRule="atLeast"/>
              <w:jc w:val="center"/>
              <w:rPr>
                <w:rFonts w:eastAsia="DengXian"/>
                <w:bCs/>
                <w:lang w:eastAsia="zh-CN"/>
              </w:rPr>
            </w:pPr>
            <w:r>
              <w:rPr>
                <w:rFonts w:eastAsia="DengXian"/>
                <w:bCs/>
                <w:lang w:eastAsia="zh-CN"/>
              </w:rPr>
              <w:t>45</w:t>
            </w:r>
          </w:p>
        </w:tc>
        <w:tc>
          <w:tcPr>
            <w:tcW w:w="2610" w:type="dxa"/>
            <w:tcBorders>
              <w:top w:val="single" w:sz="4" w:space="0" w:color="auto"/>
              <w:left w:val="nil"/>
              <w:right w:val="single" w:sz="4" w:space="0" w:color="auto"/>
            </w:tcBorders>
            <w:shd w:val="clear" w:color="auto" w:fill="auto"/>
            <w:noWrap/>
            <w:vAlign w:val="center"/>
          </w:tcPr>
          <w:p w14:paraId="10DE36E8" w14:textId="49828465" w:rsidR="00FC4338" w:rsidRPr="000F34D8" w:rsidRDefault="00FC4338" w:rsidP="006E74D4">
            <w:pPr>
              <w:snapToGrid w:val="0"/>
              <w:spacing w:after="0" w:line="280" w:lineRule="atLeast"/>
              <w:jc w:val="center"/>
              <w:rPr>
                <w:rFonts w:eastAsia="DengXian"/>
                <w:color w:val="C00000"/>
                <w:lang w:eastAsia="zh-CN"/>
              </w:rPr>
            </w:pPr>
            <w:r>
              <w:rPr>
                <w:rFonts w:eastAsia="DengXian"/>
                <w:color w:val="C00000"/>
                <w:lang w:eastAsia="zh-CN"/>
              </w:rPr>
              <w:t>45</w:t>
            </w:r>
          </w:p>
        </w:tc>
      </w:tr>
      <w:tr w:rsidR="00FC4338" w:rsidRPr="00DC76C1" w14:paraId="6BDDFABD" w14:textId="77777777" w:rsidTr="00527AC1">
        <w:trPr>
          <w:trHeight w:val="72"/>
        </w:trPr>
        <w:tc>
          <w:tcPr>
            <w:tcW w:w="1525" w:type="dxa"/>
            <w:vMerge/>
          </w:tcPr>
          <w:p w14:paraId="2026A3DA" w14:textId="77777777" w:rsidR="00FC4338" w:rsidRDefault="00FC4338" w:rsidP="006E74D4">
            <w:pPr>
              <w:snapToGrid w:val="0"/>
              <w:spacing w:after="0" w:line="280" w:lineRule="atLeast"/>
              <w:jc w:val="center"/>
              <w:rPr>
                <w:rFonts w:eastAsia="DengXian"/>
                <w:bCs/>
                <w:lang w:eastAsia="zh-CN"/>
              </w:rPr>
            </w:pPr>
          </w:p>
        </w:tc>
        <w:tc>
          <w:tcPr>
            <w:tcW w:w="1530" w:type="dxa"/>
          </w:tcPr>
          <w:p w14:paraId="05689FB7" w14:textId="71140547" w:rsidR="00FC4338" w:rsidRPr="00064477" w:rsidRDefault="00FC4338" w:rsidP="006E74D4">
            <w:pPr>
              <w:snapToGrid w:val="0"/>
              <w:spacing w:after="0" w:line="280" w:lineRule="atLeast"/>
              <w:jc w:val="center"/>
              <w:rPr>
                <w:rFonts w:eastAsia="DengXian"/>
                <w:bCs/>
                <w:lang w:eastAsia="zh-CN"/>
              </w:rPr>
            </w:pPr>
            <w:r>
              <w:rPr>
                <w:rFonts w:eastAsia="DengXian"/>
                <w:bCs/>
                <w:lang w:eastAsia="zh-CN"/>
              </w:rPr>
              <w:t>10</w:t>
            </w:r>
          </w:p>
        </w:tc>
        <w:tc>
          <w:tcPr>
            <w:tcW w:w="1800" w:type="dxa"/>
            <w:tcBorders>
              <w:left w:val="nil"/>
              <w:bottom w:val="single" w:sz="4" w:space="0" w:color="auto"/>
              <w:right w:val="single" w:sz="4" w:space="0" w:color="auto"/>
            </w:tcBorders>
            <w:shd w:val="clear" w:color="auto" w:fill="auto"/>
            <w:noWrap/>
            <w:vAlign w:val="center"/>
          </w:tcPr>
          <w:p w14:paraId="0BA17A46" w14:textId="719C9976" w:rsidR="00FC4338" w:rsidRPr="00400F90" w:rsidRDefault="00FC4338" w:rsidP="006E74D4">
            <w:pPr>
              <w:snapToGrid w:val="0"/>
              <w:spacing w:after="0" w:line="280" w:lineRule="atLeast"/>
              <w:jc w:val="center"/>
              <w:rPr>
                <w:rFonts w:eastAsia="DengXian"/>
                <w:bCs/>
                <w:color w:val="002060"/>
                <w:lang w:eastAsia="zh-CN"/>
              </w:rPr>
            </w:pPr>
            <w:r w:rsidRPr="00400F90">
              <w:rPr>
                <w:rFonts w:eastAsia="DengXian"/>
                <w:bCs/>
                <w:color w:val="002060"/>
                <w:lang w:eastAsia="zh-CN"/>
              </w:rPr>
              <w:t>128</w:t>
            </w:r>
          </w:p>
        </w:tc>
        <w:tc>
          <w:tcPr>
            <w:tcW w:w="1800" w:type="dxa"/>
            <w:tcBorders>
              <w:left w:val="nil"/>
              <w:bottom w:val="single" w:sz="4" w:space="0" w:color="auto"/>
              <w:right w:val="single" w:sz="4" w:space="0" w:color="auto"/>
            </w:tcBorders>
            <w:shd w:val="clear" w:color="auto" w:fill="auto"/>
            <w:noWrap/>
            <w:vAlign w:val="center"/>
          </w:tcPr>
          <w:p w14:paraId="429F6F91" w14:textId="659EC420" w:rsidR="00FC4338" w:rsidRPr="00064477" w:rsidRDefault="00FC4338" w:rsidP="006E74D4">
            <w:pPr>
              <w:snapToGrid w:val="0"/>
              <w:spacing w:after="0" w:line="280" w:lineRule="atLeast"/>
              <w:jc w:val="center"/>
              <w:rPr>
                <w:rFonts w:eastAsia="DengXian"/>
                <w:bCs/>
                <w:lang w:eastAsia="zh-CN"/>
              </w:rPr>
            </w:pPr>
            <w:r>
              <w:rPr>
                <w:rFonts w:eastAsia="DengXian"/>
                <w:bCs/>
                <w:lang w:eastAsia="zh-CN"/>
              </w:rPr>
              <w:t>68</w:t>
            </w:r>
          </w:p>
        </w:tc>
        <w:tc>
          <w:tcPr>
            <w:tcW w:w="2610" w:type="dxa"/>
            <w:tcBorders>
              <w:left w:val="nil"/>
              <w:bottom w:val="single" w:sz="4" w:space="0" w:color="auto"/>
              <w:right w:val="single" w:sz="4" w:space="0" w:color="auto"/>
            </w:tcBorders>
            <w:shd w:val="clear" w:color="auto" w:fill="auto"/>
            <w:noWrap/>
            <w:vAlign w:val="center"/>
          </w:tcPr>
          <w:p w14:paraId="7987DAB3" w14:textId="4F806C70" w:rsidR="00FC4338" w:rsidRPr="000F34D8" w:rsidRDefault="00FC4338" w:rsidP="006E74D4">
            <w:pPr>
              <w:snapToGrid w:val="0"/>
              <w:spacing w:after="0" w:line="280" w:lineRule="atLeast"/>
              <w:jc w:val="center"/>
              <w:rPr>
                <w:rFonts w:eastAsia="DengXian"/>
                <w:color w:val="C00000"/>
                <w:lang w:eastAsia="zh-CN"/>
              </w:rPr>
            </w:pPr>
            <w:r>
              <w:rPr>
                <w:rFonts w:eastAsia="DengXian"/>
                <w:color w:val="C00000"/>
                <w:lang w:eastAsia="zh-CN"/>
              </w:rPr>
              <w:t>68</w:t>
            </w:r>
          </w:p>
        </w:tc>
      </w:tr>
      <w:tr w:rsidR="00FC4338" w:rsidRPr="00DC76C1" w14:paraId="645881A2" w14:textId="77777777" w:rsidTr="00527AC1">
        <w:trPr>
          <w:trHeight w:val="75"/>
        </w:trPr>
        <w:tc>
          <w:tcPr>
            <w:tcW w:w="1525" w:type="dxa"/>
            <w:vMerge w:val="restart"/>
          </w:tcPr>
          <w:p w14:paraId="1E6299E6" w14:textId="5D40032A" w:rsidR="00FC4338" w:rsidRPr="00064477" w:rsidRDefault="00FC4338" w:rsidP="000047C7">
            <w:pPr>
              <w:snapToGrid w:val="0"/>
              <w:spacing w:after="0" w:line="280" w:lineRule="atLeast"/>
              <w:jc w:val="center"/>
              <w:rPr>
                <w:rFonts w:eastAsia="DengXian"/>
                <w:bCs/>
                <w:lang w:eastAsia="zh-CN"/>
              </w:rPr>
            </w:pPr>
            <w:r>
              <w:rPr>
                <w:rFonts w:eastAsia="DengXian"/>
                <w:bCs/>
                <w:lang w:eastAsia="zh-CN"/>
              </w:rPr>
              <w:t>-15</w:t>
            </w:r>
          </w:p>
        </w:tc>
        <w:tc>
          <w:tcPr>
            <w:tcW w:w="1530" w:type="dxa"/>
          </w:tcPr>
          <w:p w14:paraId="0EB6F8DE" w14:textId="166F96B1" w:rsidR="00FC4338" w:rsidRPr="00064477" w:rsidRDefault="00FC4338" w:rsidP="000047C7">
            <w:pPr>
              <w:snapToGrid w:val="0"/>
              <w:spacing w:after="0" w:line="280" w:lineRule="atLeast"/>
              <w:jc w:val="center"/>
              <w:rPr>
                <w:rFonts w:eastAsia="DengXian"/>
                <w:bCs/>
                <w:lang w:eastAsia="zh-CN"/>
              </w:rPr>
            </w:pPr>
            <w:r>
              <w:rPr>
                <w:rFonts w:eastAsia="DengXian"/>
                <w:bCs/>
                <w:lang w:eastAsia="zh-CN"/>
              </w:rPr>
              <w:t>1.5</w:t>
            </w:r>
          </w:p>
        </w:tc>
        <w:tc>
          <w:tcPr>
            <w:tcW w:w="1800" w:type="dxa"/>
            <w:tcBorders>
              <w:top w:val="nil"/>
              <w:left w:val="nil"/>
              <w:right w:val="single" w:sz="4" w:space="0" w:color="auto"/>
            </w:tcBorders>
            <w:shd w:val="clear" w:color="auto" w:fill="auto"/>
            <w:noWrap/>
            <w:vAlign w:val="center"/>
          </w:tcPr>
          <w:p w14:paraId="4CA37A08" w14:textId="1EDD2520" w:rsidR="00FC4338" w:rsidRPr="00400F90" w:rsidRDefault="00FC4338" w:rsidP="000047C7">
            <w:pPr>
              <w:snapToGrid w:val="0"/>
              <w:spacing w:after="0" w:line="280" w:lineRule="atLeast"/>
              <w:jc w:val="center"/>
              <w:rPr>
                <w:rFonts w:eastAsia="DengXian"/>
                <w:bCs/>
                <w:color w:val="002060"/>
                <w:lang w:eastAsia="zh-CN"/>
              </w:rPr>
            </w:pPr>
            <w:r w:rsidRPr="00400F90">
              <w:rPr>
                <w:rFonts w:eastAsia="DengXian"/>
                <w:bCs/>
                <w:color w:val="002060"/>
                <w:lang w:eastAsia="zh-CN"/>
              </w:rPr>
              <w:t>92</w:t>
            </w:r>
          </w:p>
        </w:tc>
        <w:tc>
          <w:tcPr>
            <w:tcW w:w="1800" w:type="dxa"/>
            <w:tcBorders>
              <w:top w:val="nil"/>
              <w:left w:val="nil"/>
              <w:right w:val="single" w:sz="4" w:space="0" w:color="auto"/>
            </w:tcBorders>
            <w:shd w:val="clear" w:color="auto" w:fill="auto"/>
            <w:noWrap/>
            <w:vAlign w:val="center"/>
          </w:tcPr>
          <w:p w14:paraId="66704E77" w14:textId="13057808" w:rsidR="00FC4338" w:rsidRPr="00064477" w:rsidRDefault="00FC4338" w:rsidP="000047C7">
            <w:pPr>
              <w:snapToGrid w:val="0"/>
              <w:spacing w:after="0" w:line="280" w:lineRule="atLeast"/>
              <w:jc w:val="center"/>
              <w:rPr>
                <w:rFonts w:eastAsia="DengXian"/>
                <w:bCs/>
                <w:lang w:eastAsia="zh-CN"/>
              </w:rPr>
            </w:pPr>
            <w:r>
              <w:rPr>
                <w:rFonts w:eastAsia="DengXian"/>
                <w:bCs/>
                <w:lang w:eastAsia="zh-CN"/>
              </w:rPr>
              <w:t>65</w:t>
            </w:r>
          </w:p>
        </w:tc>
        <w:tc>
          <w:tcPr>
            <w:tcW w:w="2610" w:type="dxa"/>
            <w:tcBorders>
              <w:top w:val="nil"/>
              <w:left w:val="nil"/>
              <w:right w:val="single" w:sz="4" w:space="0" w:color="auto"/>
            </w:tcBorders>
            <w:shd w:val="clear" w:color="auto" w:fill="auto"/>
            <w:noWrap/>
            <w:vAlign w:val="center"/>
          </w:tcPr>
          <w:p w14:paraId="7A853BEA" w14:textId="64765873" w:rsidR="00FC4338" w:rsidRPr="000F34D8" w:rsidRDefault="00FC4338" w:rsidP="000047C7">
            <w:pPr>
              <w:snapToGrid w:val="0"/>
              <w:spacing w:after="0" w:line="280" w:lineRule="atLeast"/>
              <w:jc w:val="center"/>
              <w:rPr>
                <w:rFonts w:eastAsia="DengXian"/>
                <w:color w:val="C00000"/>
                <w:lang w:eastAsia="zh-CN"/>
              </w:rPr>
            </w:pPr>
            <w:r>
              <w:rPr>
                <w:rFonts w:eastAsia="DengXian"/>
                <w:color w:val="C00000"/>
                <w:lang w:eastAsia="zh-CN"/>
              </w:rPr>
              <w:t>65</w:t>
            </w:r>
          </w:p>
        </w:tc>
      </w:tr>
      <w:tr w:rsidR="00FC4338" w:rsidRPr="00DC76C1" w14:paraId="23C9BEF5" w14:textId="77777777" w:rsidTr="00527AC1">
        <w:trPr>
          <w:trHeight w:val="72"/>
        </w:trPr>
        <w:tc>
          <w:tcPr>
            <w:tcW w:w="1525" w:type="dxa"/>
            <w:vMerge/>
          </w:tcPr>
          <w:p w14:paraId="6ED58056" w14:textId="77777777" w:rsidR="00FC4338" w:rsidRDefault="00FC4338" w:rsidP="000047C7">
            <w:pPr>
              <w:snapToGrid w:val="0"/>
              <w:spacing w:after="0" w:line="280" w:lineRule="atLeast"/>
              <w:jc w:val="center"/>
              <w:rPr>
                <w:rFonts w:eastAsia="DengXian"/>
                <w:bCs/>
                <w:lang w:eastAsia="zh-CN"/>
              </w:rPr>
            </w:pPr>
          </w:p>
        </w:tc>
        <w:tc>
          <w:tcPr>
            <w:tcW w:w="1530" w:type="dxa"/>
          </w:tcPr>
          <w:p w14:paraId="0FA960AD" w14:textId="30AE16C0" w:rsidR="00FC4338" w:rsidRPr="00064477" w:rsidRDefault="00FC4338" w:rsidP="000047C7">
            <w:pPr>
              <w:snapToGrid w:val="0"/>
              <w:spacing w:after="0" w:line="280" w:lineRule="atLeast"/>
              <w:jc w:val="center"/>
              <w:rPr>
                <w:rFonts w:eastAsia="DengXian"/>
                <w:bCs/>
                <w:lang w:eastAsia="zh-CN"/>
              </w:rPr>
            </w:pPr>
            <w:r>
              <w:rPr>
                <w:rFonts w:eastAsia="DengXian"/>
                <w:bCs/>
                <w:lang w:eastAsia="zh-CN"/>
              </w:rPr>
              <w:t>10</w:t>
            </w:r>
          </w:p>
        </w:tc>
        <w:tc>
          <w:tcPr>
            <w:tcW w:w="1800" w:type="dxa"/>
            <w:tcBorders>
              <w:left w:val="nil"/>
              <w:bottom w:val="single" w:sz="4" w:space="0" w:color="auto"/>
              <w:right w:val="single" w:sz="4" w:space="0" w:color="auto"/>
            </w:tcBorders>
            <w:shd w:val="clear" w:color="auto" w:fill="auto"/>
            <w:noWrap/>
            <w:vAlign w:val="center"/>
          </w:tcPr>
          <w:p w14:paraId="2C253D2C" w14:textId="28BFF8BE" w:rsidR="00FC4338" w:rsidRPr="00400F90" w:rsidRDefault="00FC4338" w:rsidP="000047C7">
            <w:pPr>
              <w:snapToGrid w:val="0"/>
              <w:spacing w:after="0" w:line="280" w:lineRule="atLeast"/>
              <w:jc w:val="center"/>
              <w:rPr>
                <w:rFonts w:eastAsia="DengXian"/>
                <w:bCs/>
                <w:color w:val="002060"/>
                <w:lang w:eastAsia="zh-CN"/>
              </w:rPr>
            </w:pPr>
            <w:r w:rsidRPr="00400F90">
              <w:rPr>
                <w:rFonts w:eastAsia="DengXian"/>
                <w:bCs/>
                <w:color w:val="002060"/>
                <w:lang w:eastAsia="zh-CN"/>
              </w:rPr>
              <w:t>128</w:t>
            </w:r>
          </w:p>
        </w:tc>
        <w:tc>
          <w:tcPr>
            <w:tcW w:w="1800" w:type="dxa"/>
            <w:tcBorders>
              <w:left w:val="nil"/>
              <w:bottom w:val="single" w:sz="4" w:space="0" w:color="auto"/>
              <w:right w:val="single" w:sz="4" w:space="0" w:color="auto"/>
            </w:tcBorders>
            <w:shd w:val="clear" w:color="auto" w:fill="auto"/>
            <w:noWrap/>
            <w:vAlign w:val="center"/>
          </w:tcPr>
          <w:p w14:paraId="79409C42" w14:textId="21F8E4FC" w:rsidR="00FC4338" w:rsidRPr="00064477" w:rsidRDefault="00FC4338" w:rsidP="000047C7">
            <w:pPr>
              <w:snapToGrid w:val="0"/>
              <w:spacing w:after="0" w:line="280" w:lineRule="atLeast"/>
              <w:jc w:val="center"/>
              <w:rPr>
                <w:rFonts w:eastAsia="DengXian"/>
                <w:bCs/>
                <w:lang w:eastAsia="zh-CN"/>
              </w:rPr>
            </w:pPr>
            <w:r>
              <w:rPr>
                <w:rFonts w:eastAsia="DengXian"/>
                <w:bCs/>
                <w:lang w:eastAsia="zh-CN"/>
              </w:rPr>
              <w:t>92</w:t>
            </w:r>
          </w:p>
        </w:tc>
        <w:tc>
          <w:tcPr>
            <w:tcW w:w="2610" w:type="dxa"/>
            <w:tcBorders>
              <w:left w:val="nil"/>
              <w:bottom w:val="single" w:sz="4" w:space="0" w:color="auto"/>
              <w:right w:val="single" w:sz="4" w:space="0" w:color="auto"/>
            </w:tcBorders>
            <w:shd w:val="clear" w:color="auto" w:fill="auto"/>
            <w:noWrap/>
            <w:vAlign w:val="center"/>
          </w:tcPr>
          <w:p w14:paraId="3EB79486" w14:textId="6A49DDE6" w:rsidR="00FC4338" w:rsidRPr="000F34D8" w:rsidRDefault="00FC4338" w:rsidP="000047C7">
            <w:pPr>
              <w:snapToGrid w:val="0"/>
              <w:spacing w:after="0" w:line="280" w:lineRule="atLeast"/>
              <w:jc w:val="center"/>
              <w:rPr>
                <w:rFonts w:eastAsia="DengXian"/>
                <w:color w:val="C00000"/>
                <w:lang w:eastAsia="zh-CN"/>
              </w:rPr>
            </w:pPr>
            <w:r>
              <w:rPr>
                <w:rFonts w:eastAsia="DengXian"/>
                <w:color w:val="C00000"/>
                <w:lang w:eastAsia="zh-CN"/>
              </w:rPr>
              <w:t>92</w:t>
            </w:r>
          </w:p>
        </w:tc>
      </w:tr>
      <w:tr w:rsidR="00FC4338" w:rsidRPr="00DC76C1" w14:paraId="4450F7AC" w14:textId="77777777" w:rsidTr="00527AC1">
        <w:trPr>
          <w:trHeight w:val="75"/>
        </w:trPr>
        <w:tc>
          <w:tcPr>
            <w:tcW w:w="1525" w:type="dxa"/>
            <w:vMerge w:val="restart"/>
          </w:tcPr>
          <w:p w14:paraId="327206FC" w14:textId="0B88C9A5" w:rsidR="00FC4338" w:rsidRPr="00064477" w:rsidRDefault="00FC4338" w:rsidP="00EC136E">
            <w:pPr>
              <w:snapToGrid w:val="0"/>
              <w:spacing w:after="0" w:line="280" w:lineRule="atLeast"/>
              <w:jc w:val="center"/>
              <w:rPr>
                <w:rFonts w:eastAsia="DengXian"/>
                <w:bCs/>
                <w:lang w:eastAsia="zh-CN"/>
              </w:rPr>
            </w:pPr>
            <w:r>
              <w:rPr>
                <w:rFonts w:eastAsia="DengXian"/>
                <w:bCs/>
                <w:lang w:eastAsia="zh-CN"/>
              </w:rPr>
              <w:t>-10</w:t>
            </w:r>
          </w:p>
        </w:tc>
        <w:tc>
          <w:tcPr>
            <w:tcW w:w="1530" w:type="dxa"/>
          </w:tcPr>
          <w:p w14:paraId="03CB2D9D" w14:textId="65C51931" w:rsidR="00FC4338" w:rsidRPr="00064477" w:rsidRDefault="00FC4338" w:rsidP="00EC136E">
            <w:pPr>
              <w:snapToGrid w:val="0"/>
              <w:spacing w:after="0" w:line="280" w:lineRule="atLeast"/>
              <w:jc w:val="center"/>
              <w:rPr>
                <w:rFonts w:eastAsia="DengXian"/>
                <w:bCs/>
                <w:lang w:eastAsia="zh-CN"/>
              </w:rPr>
            </w:pPr>
            <w:r>
              <w:rPr>
                <w:rFonts w:eastAsia="DengXian"/>
                <w:bCs/>
                <w:lang w:eastAsia="zh-CN"/>
              </w:rPr>
              <w:t>1.5</w:t>
            </w:r>
          </w:p>
        </w:tc>
        <w:tc>
          <w:tcPr>
            <w:tcW w:w="1800" w:type="dxa"/>
            <w:tcBorders>
              <w:top w:val="nil"/>
              <w:left w:val="nil"/>
              <w:right w:val="single" w:sz="4" w:space="0" w:color="auto"/>
            </w:tcBorders>
            <w:shd w:val="clear" w:color="auto" w:fill="auto"/>
            <w:noWrap/>
            <w:vAlign w:val="center"/>
          </w:tcPr>
          <w:p w14:paraId="3FCAB44A" w14:textId="33CA151A" w:rsidR="00FC4338" w:rsidRPr="00400F90" w:rsidRDefault="00FC4338" w:rsidP="00EC136E">
            <w:pPr>
              <w:snapToGrid w:val="0"/>
              <w:spacing w:after="0" w:line="280" w:lineRule="atLeast"/>
              <w:jc w:val="center"/>
              <w:rPr>
                <w:rFonts w:eastAsia="DengXian"/>
                <w:bCs/>
                <w:color w:val="002060"/>
                <w:lang w:eastAsia="zh-CN"/>
              </w:rPr>
            </w:pPr>
            <w:r w:rsidRPr="00400F90">
              <w:rPr>
                <w:rFonts w:eastAsia="DengXian"/>
                <w:bCs/>
                <w:color w:val="002060"/>
                <w:lang w:eastAsia="zh-CN"/>
              </w:rPr>
              <w:t>92</w:t>
            </w:r>
          </w:p>
        </w:tc>
        <w:tc>
          <w:tcPr>
            <w:tcW w:w="1800" w:type="dxa"/>
            <w:tcBorders>
              <w:top w:val="nil"/>
              <w:left w:val="nil"/>
              <w:right w:val="single" w:sz="4" w:space="0" w:color="auto"/>
            </w:tcBorders>
            <w:shd w:val="clear" w:color="auto" w:fill="auto"/>
            <w:noWrap/>
            <w:vAlign w:val="center"/>
          </w:tcPr>
          <w:p w14:paraId="08FEF4F6" w14:textId="21CA559A" w:rsidR="00FC4338" w:rsidRPr="00064477" w:rsidRDefault="00FC4338" w:rsidP="00EC136E">
            <w:pPr>
              <w:snapToGrid w:val="0"/>
              <w:spacing w:after="0" w:line="280" w:lineRule="atLeast"/>
              <w:jc w:val="center"/>
              <w:rPr>
                <w:rFonts w:eastAsia="DengXian"/>
                <w:bCs/>
                <w:lang w:eastAsia="zh-CN"/>
              </w:rPr>
            </w:pPr>
            <w:r>
              <w:rPr>
                <w:rFonts w:eastAsia="DengXian"/>
                <w:bCs/>
                <w:lang w:eastAsia="zh-CN"/>
              </w:rPr>
              <w:t>90</w:t>
            </w:r>
          </w:p>
        </w:tc>
        <w:tc>
          <w:tcPr>
            <w:tcW w:w="2610" w:type="dxa"/>
            <w:tcBorders>
              <w:top w:val="nil"/>
              <w:left w:val="nil"/>
              <w:right w:val="single" w:sz="4" w:space="0" w:color="auto"/>
            </w:tcBorders>
            <w:shd w:val="clear" w:color="auto" w:fill="auto"/>
            <w:noWrap/>
            <w:vAlign w:val="center"/>
          </w:tcPr>
          <w:p w14:paraId="37AB5E64" w14:textId="69804278" w:rsidR="00FC4338" w:rsidRPr="000F34D8" w:rsidRDefault="00FC4338" w:rsidP="00EC136E">
            <w:pPr>
              <w:snapToGrid w:val="0"/>
              <w:spacing w:after="0" w:line="280" w:lineRule="atLeast"/>
              <w:jc w:val="center"/>
              <w:rPr>
                <w:rFonts w:eastAsia="DengXian"/>
                <w:color w:val="C00000"/>
                <w:lang w:eastAsia="zh-CN"/>
              </w:rPr>
            </w:pPr>
            <w:r>
              <w:rPr>
                <w:rFonts w:eastAsia="DengXian"/>
                <w:color w:val="C00000"/>
                <w:lang w:eastAsia="zh-CN"/>
              </w:rPr>
              <w:t>90</w:t>
            </w:r>
          </w:p>
        </w:tc>
      </w:tr>
      <w:tr w:rsidR="00FC4338" w:rsidRPr="00DC76C1" w14:paraId="087DEC17" w14:textId="77777777" w:rsidTr="00527AC1">
        <w:trPr>
          <w:trHeight w:val="72"/>
        </w:trPr>
        <w:tc>
          <w:tcPr>
            <w:tcW w:w="1525" w:type="dxa"/>
            <w:vMerge/>
          </w:tcPr>
          <w:p w14:paraId="250DCA69" w14:textId="77777777" w:rsidR="00FC4338" w:rsidRDefault="00FC4338" w:rsidP="00EC136E">
            <w:pPr>
              <w:snapToGrid w:val="0"/>
              <w:spacing w:after="0" w:line="280" w:lineRule="atLeast"/>
              <w:jc w:val="center"/>
              <w:rPr>
                <w:rFonts w:eastAsia="DengXian"/>
                <w:bCs/>
                <w:lang w:eastAsia="zh-CN"/>
              </w:rPr>
            </w:pPr>
          </w:p>
        </w:tc>
        <w:tc>
          <w:tcPr>
            <w:tcW w:w="1530" w:type="dxa"/>
          </w:tcPr>
          <w:p w14:paraId="1D1AEE65" w14:textId="3276304A" w:rsidR="00FC4338" w:rsidRPr="00064477" w:rsidRDefault="00FC4338" w:rsidP="00EC136E">
            <w:pPr>
              <w:snapToGrid w:val="0"/>
              <w:spacing w:after="0" w:line="280" w:lineRule="atLeast"/>
              <w:jc w:val="center"/>
              <w:rPr>
                <w:rFonts w:eastAsia="DengXian"/>
                <w:bCs/>
                <w:lang w:eastAsia="zh-CN"/>
              </w:rPr>
            </w:pPr>
            <w:r>
              <w:rPr>
                <w:rFonts w:eastAsia="DengXian"/>
                <w:bCs/>
                <w:lang w:eastAsia="zh-CN"/>
              </w:rPr>
              <w:t>10</w:t>
            </w:r>
          </w:p>
        </w:tc>
        <w:tc>
          <w:tcPr>
            <w:tcW w:w="1800" w:type="dxa"/>
            <w:tcBorders>
              <w:left w:val="nil"/>
              <w:bottom w:val="single" w:sz="4" w:space="0" w:color="auto"/>
              <w:right w:val="single" w:sz="4" w:space="0" w:color="auto"/>
            </w:tcBorders>
            <w:shd w:val="clear" w:color="auto" w:fill="auto"/>
            <w:noWrap/>
            <w:vAlign w:val="center"/>
          </w:tcPr>
          <w:p w14:paraId="66E55BBA" w14:textId="6CB787F0" w:rsidR="00FC4338" w:rsidRPr="00400F90" w:rsidRDefault="00FC4338" w:rsidP="00EC136E">
            <w:pPr>
              <w:snapToGrid w:val="0"/>
              <w:spacing w:after="0" w:line="280" w:lineRule="atLeast"/>
              <w:jc w:val="center"/>
              <w:rPr>
                <w:rFonts w:eastAsia="DengXian"/>
                <w:bCs/>
                <w:color w:val="002060"/>
                <w:lang w:eastAsia="zh-CN"/>
              </w:rPr>
            </w:pPr>
            <w:r w:rsidRPr="00400F90">
              <w:rPr>
                <w:rFonts w:eastAsia="DengXian"/>
                <w:bCs/>
                <w:color w:val="002060"/>
                <w:lang w:eastAsia="zh-CN"/>
              </w:rPr>
              <w:t>128</w:t>
            </w:r>
          </w:p>
        </w:tc>
        <w:tc>
          <w:tcPr>
            <w:tcW w:w="1800" w:type="dxa"/>
            <w:tcBorders>
              <w:left w:val="nil"/>
              <w:bottom w:val="single" w:sz="4" w:space="0" w:color="auto"/>
              <w:right w:val="single" w:sz="4" w:space="0" w:color="auto"/>
            </w:tcBorders>
            <w:shd w:val="clear" w:color="auto" w:fill="auto"/>
            <w:noWrap/>
            <w:vAlign w:val="center"/>
          </w:tcPr>
          <w:p w14:paraId="0A337834" w14:textId="7F5F84CD" w:rsidR="00FC4338" w:rsidRPr="00064477" w:rsidRDefault="00FC4338" w:rsidP="00EC136E">
            <w:pPr>
              <w:snapToGrid w:val="0"/>
              <w:spacing w:after="0" w:line="280" w:lineRule="atLeast"/>
              <w:jc w:val="center"/>
              <w:rPr>
                <w:rFonts w:eastAsia="DengXian"/>
                <w:bCs/>
                <w:lang w:eastAsia="zh-CN"/>
              </w:rPr>
            </w:pPr>
            <w:r>
              <w:rPr>
                <w:rFonts w:eastAsia="DengXian"/>
                <w:bCs/>
                <w:lang w:eastAsia="zh-CN"/>
              </w:rPr>
              <w:t>124</w:t>
            </w:r>
          </w:p>
        </w:tc>
        <w:tc>
          <w:tcPr>
            <w:tcW w:w="2610" w:type="dxa"/>
            <w:tcBorders>
              <w:left w:val="nil"/>
              <w:bottom w:val="single" w:sz="4" w:space="0" w:color="auto"/>
              <w:right w:val="single" w:sz="4" w:space="0" w:color="auto"/>
            </w:tcBorders>
            <w:shd w:val="clear" w:color="auto" w:fill="auto"/>
            <w:noWrap/>
            <w:vAlign w:val="center"/>
          </w:tcPr>
          <w:p w14:paraId="73972546" w14:textId="6D449461" w:rsidR="00FC4338" w:rsidRPr="000F34D8" w:rsidRDefault="00FC4338" w:rsidP="00EC136E">
            <w:pPr>
              <w:snapToGrid w:val="0"/>
              <w:spacing w:after="0" w:line="280" w:lineRule="atLeast"/>
              <w:jc w:val="center"/>
              <w:rPr>
                <w:rFonts w:eastAsia="DengXian"/>
                <w:color w:val="C00000"/>
                <w:lang w:eastAsia="zh-CN"/>
              </w:rPr>
            </w:pPr>
            <w:r>
              <w:rPr>
                <w:rFonts w:eastAsia="DengXian"/>
                <w:color w:val="C00000"/>
                <w:lang w:eastAsia="zh-CN"/>
              </w:rPr>
              <w:t>124</w:t>
            </w:r>
          </w:p>
        </w:tc>
      </w:tr>
    </w:tbl>
    <w:p w14:paraId="07169247" w14:textId="77777777" w:rsidR="00D81EE4" w:rsidRDefault="00D81EE4" w:rsidP="000E0795">
      <w:pPr>
        <w:spacing w:line="276" w:lineRule="auto"/>
        <w:jc w:val="both"/>
        <w:rPr>
          <w:rFonts w:eastAsiaTheme="minorEastAsia"/>
          <w:iCs/>
        </w:rPr>
      </w:pPr>
    </w:p>
    <w:p w14:paraId="04C4C769" w14:textId="77777777" w:rsidR="0067488F" w:rsidRDefault="0067488F" w:rsidP="000E0795">
      <w:pPr>
        <w:spacing w:line="276" w:lineRule="auto"/>
        <w:jc w:val="both"/>
        <w:rPr>
          <w:rFonts w:eastAsiaTheme="minorEastAsia"/>
          <w:iCs/>
        </w:rPr>
      </w:pPr>
    </w:p>
    <w:p w14:paraId="4A432E08" w14:textId="7A583DBA" w:rsidR="006B0321" w:rsidRDefault="006B0321" w:rsidP="006B0321">
      <w:pPr>
        <w:pStyle w:val="3GPPText"/>
        <w:spacing w:line="360" w:lineRule="auto"/>
        <w:rPr>
          <w:rFonts w:eastAsia="DengXian"/>
          <w:bCs/>
        </w:rPr>
      </w:pPr>
      <w:r>
        <w:rPr>
          <w:szCs w:val="20"/>
        </w:rPr>
        <w:lastRenderedPageBreak/>
        <w:t xml:space="preserve">The coverage analysis for Device </w:t>
      </w:r>
      <w:r>
        <w:rPr>
          <w:szCs w:val="20"/>
        </w:rPr>
        <w:t>C</w:t>
      </w:r>
      <w:r>
        <w:rPr>
          <w:szCs w:val="20"/>
        </w:rPr>
        <w:t xml:space="preserve"> at different device antenna height and maximum device transmit power </w:t>
      </w:r>
      <w:r>
        <w:rPr>
          <w:rFonts w:eastAsia="DengXian"/>
          <w:bCs/>
          <w:szCs w:val="20"/>
        </w:rPr>
        <w:t xml:space="preserve">is given in </w:t>
      </w:r>
      <w:r w:rsidRPr="00AD6222">
        <w:rPr>
          <w:rFonts w:eastAsia="DengXian"/>
          <w:b/>
          <w:szCs w:val="20"/>
        </w:rPr>
        <w:t xml:space="preserve">Table </w:t>
      </w:r>
      <w:r w:rsidRPr="00AD6222">
        <w:rPr>
          <w:rFonts w:eastAsia="DengXian"/>
          <w:b/>
          <w:szCs w:val="20"/>
        </w:rPr>
        <w:t>2</w:t>
      </w:r>
      <w:r>
        <w:rPr>
          <w:rFonts w:eastAsia="DengXian"/>
          <w:bCs/>
          <w:szCs w:val="20"/>
        </w:rPr>
        <w:t>.</w:t>
      </w:r>
      <w:r w:rsidRPr="00DF4328">
        <w:rPr>
          <w:rFonts w:eastAsia="DengXian"/>
          <w:bCs/>
          <w:szCs w:val="20"/>
        </w:rPr>
        <w:t xml:space="preserve"> </w:t>
      </w:r>
      <w:r>
        <w:rPr>
          <w:rFonts w:eastAsia="DengXian"/>
          <w:bCs/>
          <w:szCs w:val="20"/>
        </w:rPr>
        <w:t>T</w:t>
      </w:r>
      <w:r>
        <w:rPr>
          <w:rFonts w:eastAsia="DengXian"/>
          <w:bCs/>
        </w:rPr>
        <w:t xml:space="preserve">he link performance is evaluated for the two physical channels </w:t>
      </w:r>
      <w:r w:rsidRPr="0016167F">
        <w:rPr>
          <w:rFonts w:eastAsia="DengXian"/>
          <w:b/>
        </w:rPr>
        <w:t>PRDCH</w:t>
      </w:r>
      <w:r>
        <w:rPr>
          <w:rFonts w:eastAsia="DengXian"/>
          <w:b/>
        </w:rPr>
        <w:t xml:space="preserve"> </w:t>
      </w:r>
      <w:r w:rsidRPr="00546A13">
        <w:rPr>
          <w:rFonts w:eastAsia="DengXian"/>
          <w:bCs/>
        </w:rPr>
        <w:t>(for R2D downlink transmission),</w:t>
      </w:r>
      <w:r w:rsidRPr="0016167F">
        <w:rPr>
          <w:rFonts w:eastAsia="DengXian"/>
          <w:b/>
        </w:rPr>
        <w:t xml:space="preserve"> PDRCH</w:t>
      </w:r>
      <w:r>
        <w:rPr>
          <w:rFonts w:eastAsia="DengXian"/>
          <w:b/>
        </w:rPr>
        <w:t xml:space="preserve"> </w:t>
      </w:r>
      <w:r w:rsidRPr="00546A13">
        <w:rPr>
          <w:rFonts w:eastAsia="DengXian"/>
          <w:bCs/>
        </w:rPr>
        <w:t xml:space="preserve">(for </w:t>
      </w:r>
      <w:r>
        <w:rPr>
          <w:rFonts w:eastAsia="DengXian"/>
          <w:bCs/>
        </w:rPr>
        <w:t>D</w:t>
      </w:r>
      <w:r w:rsidRPr="00546A13">
        <w:rPr>
          <w:rFonts w:eastAsia="DengXian"/>
          <w:bCs/>
        </w:rPr>
        <w:t>2</w:t>
      </w:r>
      <w:r>
        <w:rPr>
          <w:rFonts w:eastAsia="DengXian"/>
          <w:bCs/>
        </w:rPr>
        <w:t>R</w:t>
      </w:r>
      <w:r w:rsidRPr="00546A13">
        <w:rPr>
          <w:rFonts w:eastAsia="DengXian"/>
          <w:bCs/>
        </w:rPr>
        <w:t xml:space="preserve"> </w:t>
      </w:r>
      <w:r>
        <w:rPr>
          <w:rFonts w:eastAsia="DengXian"/>
          <w:bCs/>
        </w:rPr>
        <w:t>up</w:t>
      </w:r>
      <w:r w:rsidRPr="00546A13">
        <w:rPr>
          <w:rFonts w:eastAsia="DengXian"/>
          <w:bCs/>
        </w:rPr>
        <w:t>link transmission)</w:t>
      </w:r>
      <w:r>
        <w:rPr>
          <w:rFonts w:eastAsia="DengXian"/>
          <w:bCs/>
        </w:rPr>
        <w:t xml:space="preserve">. It has been observed that the R2D distance at </w:t>
      </w:r>
      <w:r w:rsidR="00AD6222">
        <w:rPr>
          <w:rFonts w:eastAsia="DengXian"/>
          <w:bCs/>
        </w:rPr>
        <w:t>5</w:t>
      </w:r>
      <w:r>
        <w:rPr>
          <w:rFonts w:eastAsia="DengXian"/>
          <w:bCs/>
        </w:rPr>
        <w:t xml:space="preserve">dBm </w:t>
      </w:r>
      <w:r w:rsidR="006A3156">
        <w:rPr>
          <w:rFonts w:eastAsia="DengXian"/>
          <w:bCs/>
        </w:rPr>
        <w:t xml:space="preserve">device </w:t>
      </w:r>
      <w:r>
        <w:rPr>
          <w:rFonts w:eastAsia="DengXian"/>
          <w:bCs/>
        </w:rPr>
        <w:t>t</w:t>
      </w:r>
      <w:r w:rsidR="00381612">
        <w:rPr>
          <w:rFonts w:eastAsia="DengXian"/>
          <w:bCs/>
        </w:rPr>
        <w:t>ransmit</w:t>
      </w:r>
      <w:r>
        <w:rPr>
          <w:rFonts w:eastAsia="DengXian"/>
          <w:bCs/>
        </w:rPr>
        <w:t xml:space="preserve"> power</w:t>
      </w:r>
      <w:r w:rsidR="006A3156">
        <w:rPr>
          <w:rFonts w:eastAsia="DengXian"/>
          <w:bCs/>
        </w:rPr>
        <w:t>, -70dBm device receiver sensitivity,</w:t>
      </w:r>
      <w:r>
        <w:rPr>
          <w:rFonts w:eastAsia="DengXian"/>
          <w:bCs/>
        </w:rPr>
        <w:t xml:space="preserve"> and 10m device height is </w:t>
      </w:r>
      <w:r w:rsidR="00381612" w:rsidRPr="00991288">
        <w:rPr>
          <w:rFonts w:eastAsia="DengXian"/>
          <w:b/>
        </w:rPr>
        <w:t>311</w:t>
      </w:r>
      <w:r w:rsidRPr="00991288">
        <w:rPr>
          <w:rFonts w:eastAsia="DengXian"/>
          <w:b/>
        </w:rPr>
        <w:t>m</w:t>
      </w:r>
      <w:r>
        <w:rPr>
          <w:rFonts w:eastAsia="DengXian"/>
          <w:bCs/>
        </w:rPr>
        <w:t xml:space="preserve">. Although D2R distance can be increased using block-level repetition for D2R signal generation, the final coverage is limited by minimum of R2D coverage and D2R coverage. Thus, </w:t>
      </w:r>
      <w:r w:rsidR="000842A9">
        <w:rPr>
          <w:rFonts w:eastAsia="DengXian"/>
          <w:bCs/>
        </w:rPr>
        <w:t>we propose R2D channel coding and repetition also should be studied</w:t>
      </w:r>
      <w:r>
        <w:rPr>
          <w:rFonts w:eastAsia="DengXian"/>
          <w:bCs/>
        </w:rPr>
        <w:t>.</w:t>
      </w:r>
      <w:r w:rsidR="00BF6035">
        <w:rPr>
          <w:rFonts w:eastAsia="DengXian"/>
          <w:bCs/>
        </w:rPr>
        <w:t xml:space="preserve"> A higher receiver sensitivity</w:t>
      </w:r>
      <w:r w:rsidR="004D7BA8">
        <w:rPr>
          <w:rFonts w:eastAsia="DengXian"/>
          <w:bCs/>
        </w:rPr>
        <w:t xml:space="preserve"> of Device C</w:t>
      </w:r>
      <w:r w:rsidR="00BF6035">
        <w:rPr>
          <w:rFonts w:eastAsia="DengXian"/>
          <w:bCs/>
        </w:rPr>
        <w:t xml:space="preserve"> </w:t>
      </w:r>
      <w:r w:rsidR="00CE32DE">
        <w:rPr>
          <w:rFonts w:eastAsia="DengXian"/>
          <w:bCs/>
        </w:rPr>
        <w:t>in the range of -85dBm to -90dBm can</w:t>
      </w:r>
      <w:r w:rsidR="004D7BA8">
        <w:rPr>
          <w:rFonts w:eastAsia="DengXian"/>
          <w:bCs/>
        </w:rPr>
        <w:t xml:space="preserve"> provide coverage of 500m. However, it increases the cost and complexity of LNA</w:t>
      </w:r>
      <w:r w:rsidR="00611847">
        <w:rPr>
          <w:rFonts w:eastAsia="DengXian"/>
          <w:bCs/>
        </w:rPr>
        <w:t xml:space="preserve"> of the Device</w:t>
      </w:r>
      <w:r w:rsidR="004D7BA8">
        <w:rPr>
          <w:rFonts w:eastAsia="DengXian"/>
          <w:bCs/>
        </w:rPr>
        <w:t>.</w:t>
      </w:r>
      <w:r w:rsidR="00192CE4">
        <w:rPr>
          <w:rFonts w:eastAsia="DengXian"/>
          <w:bCs/>
        </w:rPr>
        <w:t xml:space="preserve"> Therefore, a </w:t>
      </w:r>
      <w:r w:rsidR="00C43EB2">
        <w:rPr>
          <w:rFonts w:eastAsia="DengXian"/>
          <w:bCs/>
        </w:rPr>
        <w:t xml:space="preserve">low complex LNA to achieve -70dBm sensitivity can be used while implementing the </w:t>
      </w:r>
      <w:r w:rsidR="007F2B85">
        <w:rPr>
          <w:rFonts w:eastAsia="DengXian"/>
          <w:bCs/>
        </w:rPr>
        <w:t>channel decoding and repetition at the PRDCH receiver.</w:t>
      </w:r>
      <w:r w:rsidR="00CE32DE">
        <w:rPr>
          <w:rFonts w:eastAsia="DengXian"/>
          <w:bCs/>
        </w:rPr>
        <w:t xml:space="preserve"> </w:t>
      </w:r>
    </w:p>
    <w:p w14:paraId="6AA41767" w14:textId="77777777" w:rsidR="00DD2673" w:rsidRDefault="00DD2673" w:rsidP="000E0795">
      <w:pPr>
        <w:spacing w:line="276" w:lineRule="auto"/>
        <w:jc w:val="both"/>
        <w:rPr>
          <w:rFonts w:eastAsiaTheme="minorEastAsia"/>
          <w:iCs/>
        </w:rPr>
      </w:pPr>
    </w:p>
    <w:p w14:paraId="604A5A27" w14:textId="2DFD195F" w:rsidR="00864A5A" w:rsidRPr="007E3D7B" w:rsidRDefault="00864A5A" w:rsidP="00864A5A">
      <w:pPr>
        <w:jc w:val="center"/>
        <w:rPr>
          <w:rFonts w:eastAsiaTheme="minorEastAsia"/>
          <w:b/>
          <w:bCs/>
          <w:iCs/>
        </w:rPr>
      </w:pPr>
      <w:r w:rsidRPr="008364EE">
        <w:rPr>
          <w:rFonts w:eastAsiaTheme="minorEastAsia"/>
          <w:b/>
          <w:bCs/>
          <w:iCs/>
        </w:rPr>
        <w:t xml:space="preserve">Table </w:t>
      </w:r>
      <w:r w:rsidR="006B0321">
        <w:rPr>
          <w:rFonts w:eastAsiaTheme="minorEastAsia"/>
          <w:b/>
          <w:bCs/>
          <w:iCs/>
        </w:rPr>
        <w:t>2</w:t>
      </w:r>
      <w:r w:rsidRPr="008364EE">
        <w:rPr>
          <w:rFonts w:eastAsiaTheme="minorEastAsia"/>
          <w:b/>
          <w:bCs/>
          <w:iCs/>
        </w:rPr>
        <w:t xml:space="preserve">: </w:t>
      </w:r>
      <w:r>
        <w:rPr>
          <w:rFonts w:eastAsiaTheme="minorEastAsia"/>
          <w:b/>
          <w:bCs/>
          <w:iCs/>
        </w:rPr>
        <w:t xml:space="preserve">Device C - </w:t>
      </w:r>
      <w:r w:rsidRPr="008364EE">
        <w:rPr>
          <w:rFonts w:eastAsiaTheme="minorEastAsia"/>
          <w:b/>
          <w:bCs/>
          <w:iCs/>
        </w:rPr>
        <w:t>MPL/distance vs Transmit power for D</w:t>
      </w:r>
      <w:r w:rsidR="00720FC3">
        <w:rPr>
          <w:rFonts w:eastAsiaTheme="minorEastAsia"/>
          <w:b/>
          <w:bCs/>
          <w:iCs/>
        </w:rPr>
        <w:t>4</w:t>
      </w:r>
      <w:r w:rsidRPr="008364EE">
        <w:rPr>
          <w:rFonts w:eastAsiaTheme="minorEastAsia"/>
          <w:b/>
          <w:bCs/>
          <w:iCs/>
        </w:rPr>
        <w:t>T</w:t>
      </w:r>
      <w:r w:rsidR="00720FC3">
        <w:rPr>
          <w:rFonts w:eastAsiaTheme="minorEastAsia"/>
          <w:b/>
          <w:bCs/>
          <w:iCs/>
        </w:rPr>
        <w:t xml:space="preserve">1, Urban </w:t>
      </w:r>
      <w:r w:rsidR="00DE1D8C">
        <w:rPr>
          <w:rFonts w:eastAsiaTheme="minorEastAsia"/>
          <w:b/>
          <w:bCs/>
          <w:iCs/>
        </w:rPr>
        <w:t>M</w:t>
      </w:r>
      <w:r w:rsidR="00720FC3">
        <w:rPr>
          <w:rFonts w:eastAsiaTheme="minorEastAsia"/>
          <w:b/>
          <w:bCs/>
          <w:iCs/>
        </w:rPr>
        <w:t>acro BS</w:t>
      </w:r>
      <w:r w:rsidR="00627BBD" w:rsidRPr="008364EE">
        <w:rPr>
          <w:rFonts w:eastAsiaTheme="minorEastAsia"/>
          <w:b/>
          <w:bCs/>
          <w:iCs/>
        </w:rPr>
        <w:t xml:space="preserve"> </w:t>
      </w:r>
      <w:r w:rsidR="00627BBD">
        <w:rPr>
          <w:rFonts w:eastAsiaTheme="minorEastAsia"/>
          <w:b/>
          <w:bCs/>
          <w:iCs/>
        </w:rPr>
        <w:t>(h</w:t>
      </w:r>
      <w:r w:rsidR="00627BBD" w:rsidRPr="00B728AD">
        <w:rPr>
          <w:rFonts w:eastAsiaTheme="minorEastAsia"/>
          <w:b/>
          <w:bCs/>
          <w:iCs/>
          <w:vertAlign w:val="subscript"/>
        </w:rPr>
        <w:t>BS</w:t>
      </w:r>
      <w:r w:rsidR="00627BBD">
        <w:rPr>
          <w:rFonts w:eastAsiaTheme="minorEastAsia"/>
          <w:b/>
          <w:bCs/>
          <w:iCs/>
        </w:rPr>
        <w:t xml:space="preserve"> = 25m)</w:t>
      </w:r>
      <w:r w:rsidRPr="008364EE">
        <w:rPr>
          <w:rFonts w:eastAsiaTheme="minorEastAsia"/>
          <w:b/>
          <w:bCs/>
          <w:iCs/>
        </w:rPr>
        <w:t xml:space="preserve"> </w:t>
      </w:r>
    </w:p>
    <w:tbl>
      <w:tblPr>
        <w:tblStyle w:val="TableGrid"/>
        <w:tblW w:w="9397" w:type="dxa"/>
        <w:tblLook w:val="04A0" w:firstRow="1" w:lastRow="0" w:firstColumn="1" w:lastColumn="0" w:noHBand="0" w:noVBand="1"/>
      </w:tblPr>
      <w:tblGrid>
        <w:gridCol w:w="1705"/>
        <w:gridCol w:w="1710"/>
        <w:gridCol w:w="1710"/>
        <w:gridCol w:w="1710"/>
        <w:gridCol w:w="2562"/>
      </w:tblGrid>
      <w:tr w:rsidR="004F3C4A" w:rsidRPr="00DC76C1" w14:paraId="514EE44A" w14:textId="77777777" w:rsidTr="00A061C4">
        <w:trPr>
          <w:trHeight w:val="334"/>
        </w:trPr>
        <w:tc>
          <w:tcPr>
            <w:tcW w:w="1705" w:type="dxa"/>
          </w:tcPr>
          <w:p w14:paraId="42A31329" w14:textId="3BC22399" w:rsidR="004F3C4A" w:rsidRPr="00A061C4" w:rsidRDefault="00A061C4" w:rsidP="00A061C4">
            <w:pPr>
              <w:snapToGrid w:val="0"/>
              <w:spacing w:after="0"/>
              <w:jc w:val="center"/>
              <w:rPr>
                <w:rFonts w:eastAsia="DengXian"/>
                <w:b/>
                <w:bCs/>
                <w:sz w:val="16"/>
                <w:szCs w:val="16"/>
                <w:lang w:eastAsia="zh-CN"/>
              </w:rPr>
            </w:pPr>
            <w:r w:rsidRPr="00A061C4">
              <w:rPr>
                <w:rFonts w:eastAsiaTheme="minorEastAsia"/>
                <w:b/>
                <w:bCs/>
                <w:iCs/>
                <w:sz w:val="16"/>
                <w:szCs w:val="16"/>
              </w:rPr>
              <w:t xml:space="preserve">Device </w:t>
            </w:r>
            <w:r w:rsidR="004F3C4A" w:rsidRPr="00A061C4">
              <w:rPr>
                <w:rFonts w:eastAsiaTheme="minorEastAsia"/>
                <w:b/>
                <w:bCs/>
                <w:iCs/>
                <w:sz w:val="16"/>
                <w:szCs w:val="16"/>
              </w:rPr>
              <w:t>Tx power (dBm)</w:t>
            </w:r>
          </w:p>
        </w:tc>
        <w:tc>
          <w:tcPr>
            <w:tcW w:w="1710" w:type="dxa"/>
          </w:tcPr>
          <w:p w14:paraId="0522EA29" w14:textId="256E85F3" w:rsidR="004F3C4A" w:rsidRPr="00A061C4" w:rsidRDefault="004F3C4A" w:rsidP="00A061C4">
            <w:pPr>
              <w:snapToGrid w:val="0"/>
              <w:spacing w:after="0"/>
              <w:jc w:val="center"/>
              <w:rPr>
                <w:rFonts w:eastAsia="DengXian"/>
                <w:b/>
                <w:bCs/>
                <w:sz w:val="16"/>
                <w:szCs w:val="16"/>
                <w:lang w:eastAsia="zh-CN"/>
              </w:rPr>
            </w:pPr>
            <w:r w:rsidRPr="00A061C4">
              <w:rPr>
                <w:rFonts w:eastAsia="DengXian"/>
                <w:b/>
                <w:bCs/>
                <w:sz w:val="16"/>
                <w:szCs w:val="16"/>
                <w:lang w:eastAsia="zh-CN"/>
              </w:rPr>
              <w:t>UE height</w:t>
            </w:r>
            <w:r w:rsidR="00A061C4" w:rsidRPr="00A061C4">
              <w:rPr>
                <w:rFonts w:eastAsia="DengXian"/>
                <w:b/>
                <w:bCs/>
                <w:sz w:val="16"/>
                <w:szCs w:val="16"/>
                <w:lang w:eastAsia="zh-CN"/>
              </w:rPr>
              <w:t xml:space="preserve"> (m)</w:t>
            </w:r>
          </w:p>
        </w:tc>
        <w:tc>
          <w:tcPr>
            <w:tcW w:w="1710" w:type="dxa"/>
            <w:noWrap/>
            <w:hideMark/>
          </w:tcPr>
          <w:p w14:paraId="5E4877A1" w14:textId="77777777" w:rsidR="004F3C4A" w:rsidRPr="00A061C4" w:rsidRDefault="004F3C4A" w:rsidP="00A061C4">
            <w:pPr>
              <w:snapToGrid w:val="0"/>
              <w:spacing w:after="0"/>
              <w:jc w:val="center"/>
              <w:rPr>
                <w:rFonts w:eastAsia="DengXian"/>
                <w:b/>
                <w:bCs/>
                <w:sz w:val="16"/>
                <w:szCs w:val="16"/>
                <w:lang w:eastAsia="zh-CN"/>
              </w:rPr>
            </w:pPr>
            <w:r w:rsidRPr="00A061C4">
              <w:rPr>
                <w:rFonts w:eastAsia="DengXian"/>
                <w:b/>
                <w:bCs/>
                <w:sz w:val="16"/>
                <w:szCs w:val="16"/>
                <w:lang w:eastAsia="zh-CN"/>
              </w:rPr>
              <w:t>PRDCH</w:t>
            </w:r>
          </w:p>
          <w:p w14:paraId="1F552109" w14:textId="0974BB77" w:rsidR="004F3C4A" w:rsidRPr="00A061C4" w:rsidRDefault="004F3C4A" w:rsidP="00A061C4">
            <w:pPr>
              <w:snapToGrid w:val="0"/>
              <w:spacing w:after="0"/>
              <w:jc w:val="center"/>
              <w:rPr>
                <w:rFonts w:eastAsia="DengXian"/>
                <w:b/>
                <w:bCs/>
                <w:sz w:val="16"/>
                <w:szCs w:val="16"/>
                <w:lang w:eastAsia="zh-CN"/>
              </w:rPr>
            </w:pPr>
            <w:r w:rsidRPr="00A061C4">
              <w:rPr>
                <w:rFonts w:eastAsia="DengXian"/>
                <w:b/>
                <w:bCs/>
                <w:sz w:val="16"/>
                <w:szCs w:val="16"/>
                <w:lang w:eastAsia="zh-CN"/>
              </w:rPr>
              <w:t>Distance (m)</w:t>
            </w:r>
          </w:p>
        </w:tc>
        <w:tc>
          <w:tcPr>
            <w:tcW w:w="1710" w:type="dxa"/>
            <w:noWrap/>
            <w:hideMark/>
          </w:tcPr>
          <w:p w14:paraId="5BD0011C" w14:textId="77777777" w:rsidR="004F3C4A" w:rsidRPr="00A061C4" w:rsidRDefault="004F3C4A" w:rsidP="00A061C4">
            <w:pPr>
              <w:snapToGrid w:val="0"/>
              <w:spacing w:after="0"/>
              <w:jc w:val="center"/>
              <w:rPr>
                <w:rFonts w:eastAsia="DengXian"/>
                <w:b/>
                <w:bCs/>
                <w:sz w:val="16"/>
                <w:szCs w:val="16"/>
                <w:lang w:eastAsia="zh-CN"/>
              </w:rPr>
            </w:pPr>
            <w:r w:rsidRPr="00A061C4">
              <w:rPr>
                <w:rFonts w:eastAsia="DengXian"/>
                <w:b/>
                <w:bCs/>
                <w:sz w:val="16"/>
                <w:szCs w:val="16"/>
                <w:lang w:eastAsia="zh-CN"/>
              </w:rPr>
              <w:t>PDRCH</w:t>
            </w:r>
          </w:p>
          <w:p w14:paraId="18D223F5" w14:textId="3423C882" w:rsidR="004F3C4A" w:rsidRPr="00A061C4" w:rsidRDefault="004F3C4A" w:rsidP="00A061C4">
            <w:pPr>
              <w:snapToGrid w:val="0"/>
              <w:spacing w:after="0"/>
              <w:jc w:val="center"/>
              <w:rPr>
                <w:rFonts w:eastAsia="DengXian"/>
                <w:b/>
                <w:bCs/>
                <w:sz w:val="16"/>
                <w:szCs w:val="16"/>
                <w:lang w:eastAsia="zh-CN"/>
              </w:rPr>
            </w:pPr>
            <w:r w:rsidRPr="00A061C4">
              <w:rPr>
                <w:rFonts w:eastAsia="DengXian"/>
                <w:b/>
                <w:bCs/>
                <w:sz w:val="16"/>
                <w:szCs w:val="16"/>
                <w:lang w:eastAsia="zh-CN"/>
              </w:rPr>
              <w:t>Distance (m)</w:t>
            </w:r>
          </w:p>
        </w:tc>
        <w:tc>
          <w:tcPr>
            <w:tcW w:w="2562" w:type="dxa"/>
            <w:hideMark/>
          </w:tcPr>
          <w:p w14:paraId="50BA1F88" w14:textId="47FB2A4B" w:rsidR="004F3C4A" w:rsidRPr="00A061C4" w:rsidRDefault="004F3C4A" w:rsidP="00A061C4">
            <w:pPr>
              <w:spacing w:after="0"/>
              <w:ind w:left="220"/>
              <w:jc w:val="center"/>
              <w:rPr>
                <w:rFonts w:eastAsiaTheme="minorEastAsia"/>
                <w:b/>
                <w:bCs/>
                <w:iCs/>
                <w:sz w:val="16"/>
                <w:szCs w:val="16"/>
              </w:rPr>
            </w:pPr>
            <w:r w:rsidRPr="00A061C4">
              <w:rPr>
                <w:rFonts w:eastAsiaTheme="minorEastAsia"/>
                <w:b/>
                <w:bCs/>
                <w:iCs/>
                <w:sz w:val="16"/>
                <w:szCs w:val="16"/>
              </w:rPr>
              <w:t>Max distance</w:t>
            </w:r>
          </w:p>
          <w:p w14:paraId="0F5880B9" w14:textId="77777777" w:rsidR="004F3C4A" w:rsidRPr="00A061C4" w:rsidRDefault="004F3C4A" w:rsidP="00A061C4">
            <w:pPr>
              <w:spacing w:after="0"/>
              <w:ind w:left="220"/>
              <w:jc w:val="center"/>
              <w:rPr>
                <w:rFonts w:eastAsia="DengXian"/>
                <w:b/>
                <w:bCs/>
                <w:sz w:val="16"/>
                <w:szCs w:val="16"/>
                <w:lang w:eastAsia="zh-CN"/>
              </w:rPr>
            </w:pPr>
            <w:r w:rsidRPr="00A061C4">
              <w:rPr>
                <w:rFonts w:eastAsiaTheme="minorEastAsia"/>
                <w:b/>
                <w:bCs/>
                <w:iCs/>
                <w:sz w:val="16"/>
                <w:szCs w:val="16"/>
              </w:rPr>
              <w:t>= min (PRDCH, PDRCH)</w:t>
            </w:r>
          </w:p>
        </w:tc>
      </w:tr>
      <w:tr w:rsidR="004F3C4A" w:rsidRPr="00DC76C1" w14:paraId="7CE00D53" w14:textId="77777777" w:rsidTr="00A061C4">
        <w:trPr>
          <w:trHeight w:val="73"/>
        </w:trPr>
        <w:tc>
          <w:tcPr>
            <w:tcW w:w="1705" w:type="dxa"/>
            <w:vMerge w:val="restart"/>
          </w:tcPr>
          <w:p w14:paraId="5A98D5BB" w14:textId="614A4924" w:rsidR="004F3C4A" w:rsidRPr="00064477" w:rsidRDefault="004F3C4A" w:rsidP="002D51F0">
            <w:pPr>
              <w:snapToGrid w:val="0"/>
              <w:spacing w:after="0" w:line="280" w:lineRule="atLeast"/>
              <w:jc w:val="center"/>
              <w:rPr>
                <w:rFonts w:eastAsia="DengXian"/>
                <w:bCs/>
                <w:lang w:eastAsia="zh-CN"/>
              </w:rPr>
            </w:pPr>
            <w:r>
              <w:rPr>
                <w:rFonts w:eastAsia="DengXian"/>
                <w:bCs/>
                <w:lang w:eastAsia="zh-CN"/>
              </w:rPr>
              <w:t>-3</w:t>
            </w:r>
          </w:p>
        </w:tc>
        <w:tc>
          <w:tcPr>
            <w:tcW w:w="1710" w:type="dxa"/>
          </w:tcPr>
          <w:p w14:paraId="344C4186" w14:textId="77777777" w:rsidR="004F3C4A" w:rsidRPr="00064477" w:rsidRDefault="004F3C4A" w:rsidP="002D51F0">
            <w:pPr>
              <w:snapToGrid w:val="0"/>
              <w:spacing w:after="0" w:line="280" w:lineRule="atLeast"/>
              <w:jc w:val="center"/>
              <w:rPr>
                <w:rFonts w:eastAsia="DengXian"/>
                <w:bCs/>
                <w:lang w:eastAsia="zh-CN"/>
              </w:rPr>
            </w:pPr>
            <w:r>
              <w:rPr>
                <w:rFonts w:eastAsia="DengXian"/>
                <w:bCs/>
                <w:lang w:eastAsia="zh-CN"/>
              </w:rPr>
              <w:t>1.5</w:t>
            </w:r>
          </w:p>
        </w:tc>
        <w:tc>
          <w:tcPr>
            <w:tcW w:w="1710" w:type="dxa"/>
            <w:tcBorders>
              <w:top w:val="single" w:sz="4" w:space="0" w:color="auto"/>
              <w:left w:val="nil"/>
              <w:right w:val="single" w:sz="4" w:space="0" w:color="auto"/>
            </w:tcBorders>
            <w:shd w:val="clear" w:color="auto" w:fill="auto"/>
            <w:noWrap/>
            <w:vAlign w:val="center"/>
          </w:tcPr>
          <w:p w14:paraId="31FFB93E" w14:textId="2A7BF207" w:rsidR="004F3C4A" w:rsidRPr="00A061C4" w:rsidRDefault="004F3C4A" w:rsidP="002D51F0">
            <w:pPr>
              <w:snapToGrid w:val="0"/>
              <w:spacing w:after="0" w:line="280" w:lineRule="atLeast"/>
              <w:jc w:val="center"/>
              <w:rPr>
                <w:rFonts w:eastAsia="DengXian"/>
                <w:bCs/>
                <w:color w:val="002060"/>
                <w:lang w:eastAsia="zh-CN"/>
              </w:rPr>
            </w:pPr>
            <w:r w:rsidRPr="00A061C4">
              <w:rPr>
                <w:rFonts w:eastAsia="DengXian"/>
                <w:bCs/>
                <w:color w:val="002060"/>
                <w:lang w:eastAsia="zh-CN"/>
              </w:rPr>
              <w:t>230</w:t>
            </w:r>
          </w:p>
        </w:tc>
        <w:tc>
          <w:tcPr>
            <w:tcW w:w="1710" w:type="dxa"/>
            <w:tcBorders>
              <w:top w:val="single" w:sz="4" w:space="0" w:color="auto"/>
              <w:left w:val="nil"/>
              <w:right w:val="single" w:sz="4" w:space="0" w:color="auto"/>
            </w:tcBorders>
            <w:shd w:val="clear" w:color="auto" w:fill="auto"/>
            <w:noWrap/>
            <w:vAlign w:val="center"/>
          </w:tcPr>
          <w:p w14:paraId="4EB023E8" w14:textId="5D2D7ACD" w:rsidR="004F3C4A" w:rsidRPr="00064477" w:rsidRDefault="004F3C4A" w:rsidP="002D51F0">
            <w:pPr>
              <w:snapToGrid w:val="0"/>
              <w:spacing w:after="0" w:line="280" w:lineRule="atLeast"/>
              <w:jc w:val="center"/>
              <w:rPr>
                <w:rFonts w:eastAsia="DengXian"/>
                <w:bCs/>
                <w:lang w:eastAsia="zh-CN"/>
              </w:rPr>
            </w:pPr>
            <w:r>
              <w:rPr>
                <w:rFonts w:eastAsia="DengXian"/>
                <w:bCs/>
                <w:lang w:eastAsia="zh-CN"/>
              </w:rPr>
              <w:t>138</w:t>
            </w:r>
          </w:p>
        </w:tc>
        <w:tc>
          <w:tcPr>
            <w:tcW w:w="2562" w:type="dxa"/>
            <w:tcBorders>
              <w:top w:val="single" w:sz="4" w:space="0" w:color="auto"/>
              <w:left w:val="nil"/>
              <w:right w:val="single" w:sz="4" w:space="0" w:color="auto"/>
            </w:tcBorders>
            <w:shd w:val="clear" w:color="auto" w:fill="auto"/>
            <w:noWrap/>
            <w:vAlign w:val="center"/>
          </w:tcPr>
          <w:p w14:paraId="565E5B43" w14:textId="4149A8EE" w:rsidR="004F3C4A" w:rsidRPr="000F34D8" w:rsidRDefault="004F3C4A" w:rsidP="002D51F0">
            <w:pPr>
              <w:snapToGrid w:val="0"/>
              <w:spacing w:after="0" w:line="280" w:lineRule="atLeast"/>
              <w:jc w:val="center"/>
              <w:rPr>
                <w:rFonts w:eastAsia="DengXian"/>
                <w:color w:val="C00000"/>
                <w:lang w:eastAsia="zh-CN"/>
              </w:rPr>
            </w:pPr>
            <w:r>
              <w:rPr>
                <w:rFonts w:eastAsia="DengXian"/>
                <w:color w:val="C00000"/>
                <w:lang w:eastAsia="zh-CN"/>
              </w:rPr>
              <w:t>138</w:t>
            </w:r>
          </w:p>
        </w:tc>
      </w:tr>
      <w:tr w:rsidR="004F3C4A" w:rsidRPr="00DC76C1" w14:paraId="4A9E1661" w14:textId="77777777" w:rsidTr="00A061C4">
        <w:trPr>
          <w:trHeight w:val="71"/>
        </w:trPr>
        <w:tc>
          <w:tcPr>
            <w:tcW w:w="1705" w:type="dxa"/>
            <w:vMerge/>
          </w:tcPr>
          <w:p w14:paraId="610AD0FA" w14:textId="77777777" w:rsidR="004F3C4A" w:rsidRDefault="004F3C4A" w:rsidP="002D51F0">
            <w:pPr>
              <w:snapToGrid w:val="0"/>
              <w:spacing w:after="0" w:line="280" w:lineRule="atLeast"/>
              <w:jc w:val="center"/>
              <w:rPr>
                <w:rFonts w:eastAsia="DengXian"/>
                <w:bCs/>
                <w:lang w:eastAsia="zh-CN"/>
              </w:rPr>
            </w:pPr>
          </w:p>
        </w:tc>
        <w:tc>
          <w:tcPr>
            <w:tcW w:w="1710" w:type="dxa"/>
          </w:tcPr>
          <w:p w14:paraId="76FFEFA4" w14:textId="77777777" w:rsidR="004F3C4A" w:rsidRPr="00064477" w:rsidRDefault="004F3C4A" w:rsidP="002D51F0">
            <w:pPr>
              <w:snapToGrid w:val="0"/>
              <w:spacing w:after="0" w:line="280" w:lineRule="atLeast"/>
              <w:jc w:val="center"/>
              <w:rPr>
                <w:rFonts w:eastAsia="DengXian"/>
                <w:bCs/>
                <w:lang w:eastAsia="zh-CN"/>
              </w:rPr>
            </w:pPr>
            <w:r>
              <w:rPr>
                <w:rFonts w:eastAsia="DengXian"/>
                <w:bCs/>
                <w:lang w:eastAsia="zh-CN"/>
              </w:rPr>
              <w:t>10</w:t>
            </w:r>
          </w:p>
        </w:tc>
        <w:tc>
          <w:tcPr>
            <w:tcW w:w="1710" w:type="dxa"/>
            <w:tcBorders>
              <w:left w:val="nil"/>
              <w:bottom w:val="single" w:sz="4" w:space="0" w:color="auto"/>
              <w:right w:val="single" w:sz="4" w:space="0" w:color="auto"/>
            </w:tcBorders>
            <w:shd w:val="clear" w:color="auto" w:fill="auto"/>
            <w:noWrap/>
            <w:vAlign w:val="center"/>
          </w:tcPr>
          <w:p w14:paraId="3FB270D9" w14:textId="6E3B1294" w:rsidR="004F3C4A" w:rsidRPr="00A061C4" w:rsidRDefault="004F3C4A" w:rsidP="002D51F0">
            <w:pPr>
              <w:snapToGrid w:val="0"/>
              <w:spacing w:after="0" w:line="280" w:lineRule="atLeast"/>
              <w:jc w:val="center"/>
              <w:rPr>
                <w:rFonts w:eastAsia="DengXian"/>
                <w:bCs/>
                <w:color w:val="002060"/>
                <w:lang w:eastAsia="zh-CN"/>
              </w:rPr>
            </w:pPr>
            <w:r w:rsidRPr="00A061C4">
              <w:rPr>
                <w:rFonts w:eastAsia="DengXian"/>
                <w:bCs/>
                <w:color w:val="002060"/>
                <w:lang w:eastAsia="zh-CN"/>
              </w:rPr>
              <w:t>311</w:t>
            </w:r>
          </w:p>
        </w:tc>
        <w:tc>
          <w:tcPr>
            <w:tcW w:w="1710" w:type="dxa"/>
            <w:tcBorders>
              <w:left w:val="nil"/>
              <w:bottom w:val="single" w:sz="4" w:space="0" w:color="auto"/>
              <w:right w:val="single" w:sz="4" w:space="0" w:color="auto"/>
            </w:tcBorders>
            <w:shd w:val="clear" w:color="auto" w:fill="auto"/>
            <w:noWrap/>
            <w:vAlign w:val="center"/>
          </w:tcPr>
          <w:p w14:paraId="0673CD41" w14:textId="7E1B81A4" w:rsidR="004F3C4A" w:rsidRPr="00064477" w:rsidRDefault="004F3C4A" w:rsidP="002D51F0">
            <w:pPr>
              <w:snapToGrid w:val="0"/>
              <w:spacing w:after="0" w:line="280" w:lineRule="atLeast"/>
              <w:jc w:val="center"/>
              <w:rPr>
                <w:rFonts w:eastAsia="DengXian"/>
                <w:bCs/>
                <w:lang w:eastAsia="zh-CN"/>
              </w:rPr>
            </w:pPr>
            <w:r>
              <w:rPr>
                <w:rFonts w:eastAsia="DengXian"/>
                <w:bCs/>
                <w:lang w:eastAsia="zh-CN"/>
              </w:rPr>
              <w:t>189</w:t>
            </w:r>
          </w:p>
        </w:tc>
        <w:tc>
          <w:tcPr>
            <w:tcW w:w="2562" w:type="dxa"/>
            <w:tcBorders>
              <w:left w:val="nil"/>
              <w:bottom w:val="single" w:sz="4" w:space="0" w:color="auto"/>
              <w:right w:val="single" w:sz="4" w:space="0" w:color="auto"/>
            </w:tcBorders>
            <w:shd w:val="clear" w:color="auto" w:fill="auto"/>
            <w:noWrap/>
            <w:vAlign w:val="center"/>
          </w:tcPr>
          <w:p w14:paraId="2395F328" w14:textId="28453B74" w:rsidR="004F3C4A" w:rsidRPr="000F34D8" w:rsidRDefault="004F3C4A" w:rsidP="002D51F0">
            <w:pPr>
              <w:snapToGrid w:val="0"/>
              <w:spacing w:after="0" w:line="280" w:lineRule="atLeast"/>
              <w:jc w:val="center"/>
              <w:rPr>
                <w:rFonts w:eastAsia="DengXian"/>
                <w:color w:val="C00000"/>
                <w:lang w:eastAsia="zh-CN"/>
              </w:rPr>
            </w:pPr>
            <w:r>
              <w:rPr>
                <w:rFonts w:eastAsia="DengXian"/>
                <w:color w:val="C00000"/>
                <w:lang w:eastAsia="zh-CN"/>
              </w:rPr>
              <w:t>189</w:t>
            </w:r>
          </w:p>
        </w:tc>
      </w:tr>
      <w:tr w:rsidR="004F3C4A" w:rsidRPr="00DC76C1" w14:paraId="436FEF6E" w14:textId="77777777" w:rsidTr="00A061C4">
        <w:trPr>
          <w:trHeight w:val="73"/>
        </w:trPr>
        <w:tc>
          <w:tcPr>
            <w:tcW w:w="1705" w:type="dxa"/>
            <w:vMerge w:val="restart"/>
          </w:tcPr>
          <w:p w14:paraId="2DCD60B4" w14:textId="00892FDB" w:rsidR="004F3C4A" w:rsidRPr="00064477" w:rsidRDefault="004F3C4A" w:rsidP="005B1C3E">
            <w:pPr>
              <w:snapToGrid w:val="0"/>
              <w:spacing w:after="0" w:line="280" w:lineRule="atLeast"/>
              <w:jc w:val="center"/>
              <w:rPr>
                <w:rFonts w:eastAsia="DengXian"/>
                <w:bCs/>
                <w:lang w:eastAsia="zh-CN"/>
              </w:rPr>
            </w:pPr>
            <w:r>
              <w:rPr>
                <w:rFonts w:eastAsia="DengXian"/>
                <w:bCs/>
                <w:lang w:eastAsia="zh-CN"/>
              </w:rPr>
              <w:t>0</w:t>
            </w:r>
          </w:p>
        </w:tc>
        <w:tc>
          <w:tcPr>
            <w:tcW w:w="1710" w:type="dxa"/>
          </w:tcPr>
          <w:p w14:paraId="3B03AE96" w14:textId="77777777" w:rsidR="004F3C4A" w:rsidRPr="00064477" w:rsidRDefault="004F3C4A" w:rsidP="005B1C3E">
            <w:pPr>
              <w:snapToGrid w:val="0"/>
              <w:spacing w:after="0" w:line="280" w:lineRule="atLeast"/>
              <w:jc w:val="center"/>
              <w:rPr>
                <w:rFonts w:eastAsia="DengXian"/>
                <w:bCs/>
                <w:lang w:eastAsia="zh-CN"/>
              </w:rPr>
            </w:pPr>
            <w:r>
              <w:rPr>
                <w:rFonts w:eastAsia="DengXian"/>
                <w:bCs/>
                <w:lang w:eastAsia="zh-CN"/>
              </w:rPr>
              <w:t>1.5</w:t>
            </w:r>
          </w:p>
        </w:tc>
        <w:tc>
          <w:tcPr>
            <w:tcW w:w="1710" w:type="dxa"/>
            <w:tcBorders>
              <w:top w:val="nil"/>
              <w:left w:val="nil"/>
              <w:right w:val="single" w:sz="4" w:space="0" w:color="auto"/>
            </w:tcBorders>
            <w:shd w:val="clear" w:color="auto" w:fill="auto"/>
            <w:noWrap/>
            <w:vAlign w:val="center"/>
          </w:tcPr>
          <w:p w14:paraId="12062FFB" w14:textId="12FDB25D" w:rsidR="004F3C4A" w:rsidRPr="00A061C4" w:rsidRDefault="004F3C4A" w:rsidP="005B1C3E">
            <w:pPr>
              <w:snapToGrid w:val="0"/>
              <w:spacing w:after="0" w:line="280" w:lineRule="atLeast"/>
              <w:jc w:val="center"/>
              <w:rPr>
                <w:rFonts w:eastAsia="DengXian"/>
                <w:bCs/>
                <w:color w:val="002060"/>
                <w:lang w:eastAsia="zh-CN"/>
              </w:rPr>
            </w:pPr>
            <w:r w:rsidRPr="00A061C4">
              <w:rPr>
                <w:rFonts w:eastAsia="DengXian"/>
                <w:bCs/>
                <w:color w:val="002060"/>
                <w:lang w:eastAsia="zh-CN"/>
              </w:rPr>
              <w:t>230</w:t>
            </w:r>
          </w:p>
        </w:tc>
        <w:tc>
          <w:tcPr>
            <w:tcW w:w="1710" w:type="dxa"/>
            <w:tcBorders>
              <w:top w:val="nil"/>
              <w:left w:val="nil"/>
              <w:right w:val="single" w:sz="4" w:space="0" w:color="auto"/>
            </w:tcBorders>
            <w:shd w:val="clear" w:color="auto" w:fill="auto"/>
            <w:noWrap/>
            <w:vAlign w:val="center"/>
          </w:tcPr>
          <w:p w14:paraId="3D6235FD" w14:textId="74494882" w:rsidR="004F3C4A" w:rsidRPr="00064477" w:rsidRDefault="004F3C4A" w:rsidP="005B1C3E">
            <w:pPr>
              <w:snapToGrid w:val="0"/>
              <w:spacing w:after="0" w:line="280" w:lineRule="atLeast"/>
              <w:jc w:val="center"/>
              <w:rPr>
                <w:rFonts w:eastAsia="DengXian"/>
                <w:bCs/>
                <w:lang w:eastAsia="zh-CN"/>
              </w:rPr>
            </w:pPr>
            <w:r>
              <w:rPr>
                <w:rFonts w:eastAsia="DengXian"/>
                <w:bCs/>
                <w:lang w:eastAsia="zh-CN"/>
              </w:rPr>
              <w:t>166</w:t>
            </w:r>
          </w:p>
        </w:tc>
        <w:tc>
          <w:tcPr>
            <w:tcW w:w="2562" w:type="dxa"/>
            <w:tcBorders>
              <w:top w:val="nil"/>
              <w:left w:val="nil"/>
              <w:right w:val="single" w:sz="4" w:space="0" w:color="auto"/>
            </w:tcBorders>
            <w:shd w:val="clear" w:color="auto" w:fill="auto"/>
            <w:noWrap/>
            <w:vAlign w:val="center"/>
          </w:tcPr>
          <w:p w14:paraId="7BBE026C" w14:textId="10B9C58E" w:rsidR="004F3C4A" w:rsidRPr="000F34D8" w:rsidRDefault="004F3C4A" w:rsidP="005B1C3E">
            <w:pPr>
              <w:snapToGrid w:val="0"/>
              <w:spacing w:after="0" w:line="280" w:lineRule="atLeast"/>
              <w:jc w:val="center"/>
              <w:rPr>
                <w:rFonts w:eastAsia="DengXian"/>
                <w:color w:val="C00000"/>
                <w:lang w:eastAsia="zh-CN"/>
              </w:rPr>
            </w:pPr>
            <w:r>
              <w:rPr>
                <w:rFonts w:eastAsia="DengXian"/>
                <w:color w:val="C00000"/>
                <w:lang w:eastAsia="zh-CN"/>
              </w:rPr>
              <w:t>166</w:t>
            </w:r>
          </w:p>
        </w:tc>
      </w:tr>
      <w:tr w:rsidR="004F3C4A" w:rsidRPr="00DC76C1" w14:paraId="03AEB63A" w14:textId="77777777" w:rsidTr="00A061C4">
        <w:trPr>
          <w:trHeight w:val="71"/>
        </w:trPr>
        <w:tc>
          <w:tcPr>
            <w:tcW w:w="1705" w:type="dxa"/>
            <w:vMerge/>
          </w:tcPr>
          <w:p w14:paraId="673D7C11" w14:textId="77777777" w:rsidR="004F3C4A" w:rsidRDefault="004F3C4A" w:rsidP="005B1C3E">
            <w:pPr>
              <w:snapToGrid w:val="0"/>
              <w:spacing w:after="0" w:line="280" w:lineRule="atLeast"/>
              <w:jc w:val="center"/>
              <w:rPr>
                <w:rFonts w:eastAsia="DengXian"/>
                <w:bCs/>
                <w:lang w:eastAsia="zh-CN"/>
              </w:rPr>
            </w:pPr>
          </w:p>
        </w:tc>
        <w:tc>
          <w:tcPr>
            <w:tcW w:w="1710" w:type="dxa"/>
          </w:tcPr>
          <w:p w14:paraId="3CCD77A3" w14:textId="77777777" w:rsidR="004F3C4A" w:rsidRPr="00064477" w:rsidRDefault="004F3C4A" w:rsidP="005B1C3E">
            <w:pPr>
              <w:snapToGrid w:val="0"/>
              <w:spacing w:after="0" w:line="280" w:lineRule="atLeast"/>
              <w:jc w:val="center"/>
              <w:rPr>
                <w:rFonts w:eastAsia="DengXian"/>
                <w:bCs/>
                <w:lang w:eastAsia="zh-CN"/>
              </w:rPr>
            </w:pPr>
            <w:r>
              <w:rPr>
                <w:rFonts w:eastAsia="DengXian"/>
                <w:bCs/>
                <w:lang w:eastAsia="zh-CN"/>
              </w:rPr>
              <w:t>10</w:t>
            </w:r>
          </w:p>
        </w:tc>
        <w:tc>
          <w:tcPr>
            <w:tcW w:w="1710" w:type="dxa"/>
            <w:tcBorders>
              <w:left w:val="nil"/>
              <w:bottom w:val="single" w:sz="4" w:space="0" w:color="auto"/>
              <w:right w:val="single" w:sz="4" w:space="0" w:color="auto"/>
            </w:tcBorders>
            <w:shd w:val="clear" w:color="auto" w:fill="auto"/>
            <w:noWrap/>
            <w:vAlign w:val="center"/>
          </w:tcPr>
          <w:p w14:paraId="33ED0BD1" w14:textId="7D97C1C7" w:rsidR="004F3C4A" w:rsidRPr="00A061C4" w:rsidRDefault="004F3C4A" w:rsidP="005B1C3E">
            <w:pPr>
              <w:snapToGrid w:val="0"/>
              <w:spacing w:after="0" w:line="280" w:lineRule="atLeast"/>
              <w:jc w:val="center"/>
              <w:rPr>
                <w:rFonts w:eastAsia="DengXian"/>
                <w:bCs/>
                <w:color w:val="002060"/>
                <w:lang w:eastAsia="zh-CN"/>
              </w:rPr>
            </w:pPr>
            <w:r w:rsidRPr="00A061C4">
              <w:rPr>
                <w:rFonts w:eastAsia="DengXian"/>
                <w:bCs/>
                <w:color w:val="002060"/>
                <w:lang w:eastAsia="zh-CN"/>
              </w:rPr>
              <w:t>311</w:t>
            </w:r>
          </w:p>
        </w:tc>
        <w:tc>
          <w:tcPr>
            <w:tcW w:w="1710" w:type="dxa"/>
            <w:tcBorders>
              <w:left w:val="nil"/>
              <w:bottom w:val="single" w:sz="4" w:space="0" w:color="auto"/>
              <w:right w:val="single" w:sz="4" w:space="0" w:color="auto"/>
            </w:tcBorders>
            <w:shd w:val="clear" w:color="auto" w:fill="auto"/>
            <w:noWrap/>
            <w:vAlign w:val="center"/>
          </w:tcPr>
          <w:p w14:paraId="008D18A4" w14:textId="612C4A85" w:rsidR="004F3C4A" w:rsidRPr="00064477" w:rsidRDefault="004F3C4A" w:rsidP="009B45A4">
            <w:pPr>
              <w:snapToGrid w:val="0"/>
              <w:spacing w:after="0" w:line="280" w:lineRule="atLeast"/>
              <w:jc w:val="center"/>
              <w:rPr>
                <w:rFonts w:eastAsia="DengXian"/>
                <w:bCs/>
                <w:lang w:eastAsia="zh-CN"/>
              </w:rPr>
            </w:pPr>
            <w:r>
              <w:rPr>
                <w:rFonts w:eastAsia="DengXian"/>
                <w:bCs/>
                <w:lang w:eastAsia="zh-CN"/>
              </w:rPr>
              <w:t>225</w:t>
            </w:r>
          </w:p>
        </w:tc>
        <w:tc>
          <w:tcPr>
            <w:tcW w:w="2562" w:type="dxa"/>
            <w:tcBorders>
              <w:left w:val="nil"/>
              <w:bottom w:val="single" w:sz="4" w:space="0" w:color="auto"/>
              <w:right w:val="single" w:sz="4" w:space="0" w:color="auto"/>
            </w:tcBorders>
            <w:shd w:val="clear" w:color="auto" w:fill="auto"/>
            <w:noWrap/>
            <w:vAlign w:val="center"/>
          </w:tcPr>
          <w:p w14:paraId="3FF70CB1" w14:textId="49C1EE43" w:rsidR="004F3C4A" w:rsidRPr="000F34D8" w:rsidRDefault="004F3C4A" w:rsidP="005B1C3E">
            <w:pPr>
              <w:snapToGrid w:val="0"/>
              <w:spacing w:after="0" w:line="280" w:lineRule="atLeast"/>
              <w:jc w:val="center"/>
              <w:rPr>
                <w:rFonts w:eastAsia="DengXian"/>
                <w:color w:val="C00000"/>
                <w:lang w:eastAsia="zh-CN"/>
              </w:rPr>
            </w:pPr>
            <w:r>
              <w:rPr>
                <w:rFonts w:eastAsia="DengXian"/>
                <w:color w:val="C00000"/>
                <w:lang w:eastAsia="zh-CN"/>
              </w:rPr>
              <w:t>225</w:t>
            </w:r>
          </w:p>
        </w:tc>
      </w:tr>
      <w:tr w:rsidR="004F3C4A" w:rsidRPr="00DC76C1" w14:paraId="5B87D475" w14:textId="77777777" w:rsidTr="00A061C4">
        <w:trPr>
          <w:trHeight w:val="71"/>
        </w:trPr>
        <w:tc>
          <w:tcPr>
            <w:tcW w:w="1705" w:type="dxa"/>
            <w:vMerge w:val="restart"/>
          </w:tcPr>
          <w:p w14:paraId="4F475EAC" w14:textId="7344D7D9" w:rsidR="004F3C4A" w:rsidRDefault="004F3C4A" w:rsidP="006C15BC">
            <w:pPr>
              <w:snapToGrid w:val="0"/>
              <w:spacing w:after="0" w:line="280" w:lineRule="atLeast"/>
              <w:jc w:val="center"/>
              <w:rPr>
                <w:rFonts w:eastAsia="DengXian"/>
                <w:bCs/>
                <w:lang w:eastAsia="zh-CN"/>
              </w:rPr>
            </w:pPr>
            <w:r>
              <w:rPr>
                <w:rFonts w:eastAsia="DengXian"/>
                <w:bCs/>
                <w:lang w:eastAsia="zh-CN"/>
              </w:rPr>
              <w:t>5</w:t>
            </w:r>
          </w:p>
        </w:tc>
        <w:tc>
          <w:tcPr>
            <w:tcW w:w="1710" w:type="dxa"/>
          </w:tcPr>
          <w:p w14:paraId="0007C308" w14:textId="38F64735" w:rsidR="004F3C4A" w:rsidRDefault="004F3C4A" w:rsidP="006C15BC">
            <w:pPr>
              <w:snapToGrid w:val="0"/>
              <w:spacing w:after="0" w:line="280" w:lineRule="atLeast"/>
              <w:jc w:val="center"/>
              <w:rPr>
                <w:rFonts w:eastAsia="DengXian"/>
                <w:bCs/>
                <w:lang w:eastAsia="zh-CN"/>
              </w:rPr>
            </w:pPr>
            <w:r>
              <w:rPr>
                <w:rFonts w:eastAsia="DengXian"/>
                <w:bCs/>
                <w:lang w:eastAsia="zh-CN"/>
              </w:rPr>
              <w:t>1.5</w:t>
            </w:r>
          </w:p>
        </w:tc>
        <w:tc>
          <w:tcPr>
            <w:tcW w:w="1710" w:type="dxa"/>
            <w:tcBorders>
              <w:left w:val="nil"/>
              <w:right w:val="single" w:sz="4" w:space="0" w:color="auto"/>
            </w:tcBorders>
            <w:shd w:val="clear" w:color="auto" w:fill="auto"/>
            <w:noWrap/>
            <w:vAlign w:val="center"/>
          </w:tcPr>
          <w:p w14:paraId="3C2D57DB" w14:textId="7F375AFD" w:rsidR="004F3C4A" w:rsidRPr="00A061C4" w:rsidRDefault="004F3C4A" w:rsidP="006C15BC">
            <w:pPr>
              <w:snapToGrid w:val="0"/>
              <w:spacing w:after="0" w:line="280" w:lineRule="atLeast"/>
              <w:jc w:val="center"/>
              <w:rPr>
                <w:rFonts w:eastAsia="DengXian"/>
                <w:bCs/>
                <w:color w:val="002060"/>
                <w:lang w:eastAsia="zh-CN"/>
              </w:rPr>
            </w:pPr>
            <w:r w:rsidRPr="00A061C4">
              <w:rPr>
                <w:rFonts w:eastAsia="DengXian"/>
                <w:bCs/>
                <w:color w:val="002060"/>
                <w:lang w:eastAsia="zh-CN"/>
              </w:rPr>
              <w:t>230</w:t>
            </w:r>
          </w:p>
        </w:tc>
        <w:tc>
          <w:tcPr>
            <w:tcW w:w="1710" w:type="dxa"/>
            <w:tcBorders>
              <w:left w:val="nil"/>
              <w:right w:val="single" w:sz="4" w:space="0" w:color="auto"/>
            </w:tcBorders>
            <w:shd w:val="clear" w:color="auto" w:fill="auto"/>
            <w:noWrap/>
            <w:vAlign w:val="center"/>
          </w:tcPr>
          <w:p w14:paraId="61BEC1AF" w14:textId="42A736A1" w:rsidR="004F3C4A" w:rsidRPr="00064477" w:rsidRDefault="004F3C4A" w:rsidP="004D6B97">
            <w:pPr>
              <w:snapToGrid w:val="0"/>
              <w:spacing w:after="0" w:line="280" w:lineRule="atLeast"/>
              <w:jc w:val="center"/>
              <w:rPr>
                <w:rFonts w:eastAsia="DengXian"/>
                <w:bCs/>
                <w:lang w:eastAsia="zh-CN"/>
              </w:rPr>
            </w:pPr>
            <w:r>
              <w:rPr>
                <w:rFonts w:eastAsia="DengXian"/>
                <w:bCs/>
                <w:lang w:eastAsia="zh-CN"/>
              </w:rPr>
              <w:t>223</w:t>
            </w:r>
          </w:p>
        </w:tc>
        <w:tc>
          <w:tcPr>
            <w:tcW w:w="2562" w:type="dxa"/>
            <w:tcBorders>
              <w:left w:val="nil"/>
              <w:right w:val="single" w:sz="4" w:space="0" w:color="auto"/>
            </w:tcBorders>
            <w:shd w:val="clear" w:color="auto" w:fill="auto"/>
            <w:noWrap/>
            <w:vAlign w:val="center"/>
          </w:tcPr>
          <w:p w14:paraId="6E194C0F" w14:textId="52DE3A2C" w:rsidR="004F3C4A" w:rsidRPr="000F34D8" w:rsidRDefault="004F3C4A" w:rsidP="004D6B97">
            <w:pPr>
              <w:snapToGrid w:val="0"/>
              <w:spacing w:after="0" w:line="280" w:lineRule="atLeast"/>
              <w:jc w:val="center"/>
              <w:rPr>
                <w:rFonts w:eastAsia="DengXian"/>
                <w:color w:val="C00000"/>
                <w:lang w:eastAsia="zh-CN"/>
              </w:rPr>
            </w:pPr>
            <w:r>
              <w:rPr>
                <w:rFonts w:eastAsia="DengXian"/>
                <w:color w:val="C00000"/>
                <w:lang w:eastAsia="zh-CN"/>
              </w:rPr>
              <w:t>223</w:t>
            </w:r>
          </w:p>
        </w:tc>
      </w:tr>
      <w:tr w:rsidR="004F3C4A" w:rsidRPr="00DC76C1" w14:paraId="402FF8DA" w14:textId="77777777" w:rsidTr="00A061C4">
        <w:trPr>
          <w:trHeight w:val="71"/>
        </w:trPr>
        <w:tc>
          <w:tcPr>
            <w:tcW w:w="1705" w:type="dxa"/>
            <w:vMerge/>
          </w:tcPr>
          <w:p w14:paraId="4431E866" w14:textId="77777777" w:rsidR="004F3C4A" w:rsidRDefault="004F3C4A" w:rsidP="006C15BC">
            <w:pPr>
              <w:snapToGrid w:val="0"/>
              <w:spacing w:after="0" w:line="280" w:lineRule="atLeast"/>
              <w:jc w:val="center"/>
              <w:rPr>
                <w:rFonts w:eastAsia="DengXian"/>
                <w:bCs/>
                <w:lang w:eastAsia="zh-CN"/>
              </w:rPr>
            </w:pPr>
          </w:p>
        </w:tc>
        <w:tc>
          <w:tcPr>
            <w:tcW w:w="1710" w:type="dxa"/>
          </w:tcPr>
          <w:p w14:paraId="49AD72D6" w14:textId="09025101" w:rsidR="004F3C4A" w:rsidRDefault="004F3C4A" w:rsidP="006C15BC">
            <w:pPr>
              <w:snapToGrid w:val="0"/>
              <w:spacing w:after="0" w:line="280" w:lineRule="atLeast"/>
              <w:jc w:val="center"/>
              <w:rPr>
                <w:rFonts w:eastAsia="DengXian"/>
                <w:bCs/>
                <w:lang w:eastAsia="zh-CN"/>
              </w:rPr>
            </w:pPr>
            <w:r>
              <w:rPr>
                <w:rFonts w:eastAsia="DengXian"/>
                <w:bCs/>
                <w:lang w:eastAsia="zh-CN"/>
              </w:rPr>
              <w:t>10</w:t>
            </w:r>
          </w:p>
        </w:tc>
        <w:tc>
          <w:tcPr>
            <w:tcW w:w="1710" w:type="dxa"/>
            <w:tcBorders>
              <w:left w:val="nil"/>
              <w:bottom w:val="single" w:sz="4" w:space="0" w:color="auto"/>
              <w:right w:val="single" w:sz="4" w:space="0" w:color="auto"/>
            </w:tcBorders>
            <w:shd w:val="clear" w:color="auto" w:fill="auto"/>
            <w:noWrap/>
            <w:vAlign w:val="center"/>
          </w:tcPr>
          <w:p w14:paraId="19EB6416" w14:textId="70B6918D" w:rsidR="004F3C4A" w:rsidRPr="00A061C4" w:rsidRDefault="004F3C4A" w:rsidP="006C15BC">
            <w:pPr>
              <w:snapToGrid w:val="0"/>
              <w:spacing w:after="0" w:line="280" w:lineRule="atLeast"/>
              <w:jc w:val="center"/>
              <w:rPr>
                <w:rFonts w:eastAsia="DengXian"/>
                <w:bCs/>
                <w:color w:val="002060"/>
                <w:lang w:eastAsia="zh-CN"/>
              </w:rPr>
            </w:pPr>
            <w:r w:rsidRPr="00A061C4">
              <w:rPr>
                <w:rFonts w:eastAsia="DengXian"/>
                <w:bCs/>
                <w:color w:val="002060"/>
                <w:lang w:eastAsia="zh-CN"/>
              </w:rPr>
              <w:t>311</w:t>
            </w:r>
          </w:p>
        </w:tc>
        <w:tc>
          <w:tcPr>
            <w:tcW w:w="1710" w:type="dxa"/>
            <w:tcBorders>
              <w:left w:val="nil"/>
              <w:bottom w:val="single" w:sz="4" w:space="0" w:color="auto"/>
              <w:right w:val="single" w:sz="4" w:space="0" w:color="auto"/>
            </w:tcBorders>
            <w:shd w:val="clear" w:color="auto" w:fill="auto"/>
            <w:noWrap/>
            <w:vAlign w:val="center"/>
          </w:tcPr>
          <w:p w14:paraId="12A3E3C6" w14:textId="28259A92" w:rsidR="004F3C4A" w:rsidRPr="00064477" w:rsidRDefault="004F3C4A" w:rsidP="004D6B97">
            <w:pPr>
              <w:snapToGrid w:val="0"/>
              <w:spacing w:after="0" w:line="280" w:lineRule="atLeast"/>
              <w:jc w:val="center"/>
              <w:rPr>
                <w:rFonts w:eastAsia="DengXian"/>
                <w:bCs/>
                <w:lang w:eastAsia="zh-CN"/>
              </w:rPr>
            </w:pPr>
            <w:r>
              <w:rPr>
                <w:rFonts w:eastAsia="DengXian"/>
                <w:bCs/>
                <w:lang w:eastAsia="zh-CN"/>
              </w:rPr>
              <w:t>303</w:t>
            </w:r>
          </w:p>
        </w:tc>
        <w:tc>
          <w:tcPr>
            <w:tcW w:w="2562" w:type="dxa"/>
            <w:tcBorders>
              <w:left w:val="nil"/>
              <w:bottom w:val="single" w:sz="4" w:space="0" w:color="auto"/>
              <w:right w:val="single" w:sz="4" w:space="0" w:color="auto"/>
            </w:tcBorders>
            <w:shd w:val="clear" w:color="auto" w:fill="auto"/>
            <w:noWrap/>
            <w:vAlign w:val="center"/>
          </w:tcPr>
          <w:p w14:paraId="3465CB2B" w14:textId="43D519C0" w:rsidR="004F3C4A" w:rsidRPr="000F34D8" w:rsidRDefault="004F3C4A" w:rsidP="004D6B97">
            <w:pPr>
              <w:snapToGrid w:val="0"/>
              <w:spacing w:after="0" w:line="280" w:lineRule="atLeast"/>
              <w:jc w:val="center"/>
              <w:rPr>
                <w:rFonts w:eastAsia="DengXian"/>
                <w:color w:val="C00000"/>
                <w:lang w:eastAsia="zh-CN"/>
              </w:rPr>
            </w:pPr>
            <w:r>
              <w:rPr>
                <w:rFonts w:eastAsia="DengXian"/>
                <w:color w:val="C00000"/>
                <w:lang w:eastAsia="zh-CN"/>
              </w:rPr>
              <w:t>303</w:t>
            </w:r>
          </w:p>
        </w:tc>
      </w:tr>
    </w:tbl>
    <w:p w14:paraId="3E349B92" w14:textId="77777777" w:rsidR="00864A5A" w:rsidRDefault="00864A5A" w:rsidP="00864A5A">
      <w:pPr>
        <w:snapToGrid w:val="0"/>
        <w:spacing w:line="280" w:lineRule="atLeast"/>
        <w:rPr>
          <w:rFonts w:eastAsia="DengXian"/>
          <w:bCs/>
          <w:sz w:val="24"/>
          <w:szCs w:val="24"/>
          <w:lang w:val="en-US" w:eastAsia="zh-CN"/>
        </w:rPr>
      </w:pPr>
    </w:p>
    <w:p w14:paraId="0341187E" w14:textId="77777777" w:rsidR="00864A5A" w:rsidRDefault="00864A5A" w:rsidP="00864A5A">
      <w:pPr>
        <w:snapToGrid w:val="0"/>
        <w:spacing w:line="280" w:lineRule="atLeast"/>
        <w:rPr>
          <w:rFonts w:eastAsia="DengXian"/>
          <w:bCs/>
          <w:sz w:val="24"/>
          <w:szCs w:val="24"/>
          <w:lang w:val="en-US" w:eastAsia="zh-CN"/>
        </w:rPr>
      </w:pPr>
    </w:p>
    <w:p w14:paraId="64F5FE9D" w14:textId="17B9EEBB" w:rsidR="00A77675" w:rsidRDefault="00F4062B" w:rsidP="0095324F">
      <w:pPr>
        <w:snapToGrid w:val="0"/>
        <w:spacing w:before="240" w:line="276" w:lineRule="auto"/>
        <w:jc w:val="both"/>
        <w:rPr>
          <w:rFonts w:eastAsia="DengXian"/>
          <w:b/>
          <w:bCs/>
          <w:iCs/>
        </w:rPr>
      </w:pPr>
      <w:r w:rsidRPr="0073609C">
        <w:rPr>
          <w:rFonts w:eastAsiaTheme="minorEastAsia"/>
          <w:b/>
          <w:bCs/>
          <w:iCs/>
        </w:rPr>
        <w:t xml:space="preserve">Observation </w:t>
      </w:r>
      <w:r w:rsidR="00A77675" w:rsidRPr="0073609C">
        <w:rPr>
          <w:rFonts w:eastAsiaTheme="minorEastAsia"/>
          <w:b/>
          <w:bCs/>
          <w:iCs/>
        </w:rPr>
        <w:t>1</w:t>
      </w:r>
      <w:r w:rsidRPr="0073609C">
        <w:rPr>
          <w:rFonts w:eastAsiaTheme="minorEastAsia"/>
          <w:b/>
          <w:bCs/>
          <w:iCs/>
        </w:rPr>
        <w:t xml:space="preserve">: </w:t>
      </w:r>
      <w:r w:rsidR="00A77675" w:rsidRPr="0073609C">
        <w:rPr>
          <w:rFonts w:eastAsia="DengXian"/>
          <w:b/>
          <w:bCs/>
          <w:iCs/>
        </w:rPr>
        <w:t>It has been observed that the R2D distance</w:t>
      </w:r>
      <w:r w:rsidR="003961A4">
        <w:rPr>
          <w:rFonts w:eastAsia="DengXian"/>
          <w:b/>
          <w:bCs/>
          <w:iCs/>
        </w:rPr>
        <w:t xml:space="preserve"> for Device 2b</w:t>
      </w:r>
      <w:r w:rsidR="00A77675" w:rsidRPr="0073609C">
        <w:rPr>
          <w:rFonts w:eastAsia="DengXian"/>
          <w:b/>
          <w:bCs/>
          <w:iCs/>
        </w:rPr>
        <w:t xml:space="preserve"> at -10dBm transmit power</w:t>
      </w:r>
      <w:r w:rsidR="003961A4">
        <w:rPr>
          <w:rFonts w:eastAsia="DengXian"/>
          <w:b/>
          <w:bCs/>
          <w:iCs/>
        </w:rPr>
        <w:t xml:space="preserve">, </w:t>
      </w:r>
      <w:r w:rsidR="003961A4" w:rsidRPr="0073609C">
        <w:rPr>
          <w:rFonts w:eastAsia="DengXian"/>
          <w:b/>
          <w:bCs/>
          <w:iCs/>
        </w:rPr>
        <w:t>-</w:t>
      </w:r>
      <w:r w:rsidR="003961A4">
        <w:rPr>
          <w:rFonts w:eastAsia="DengXian"/>
          <w:b/>
          <w:bCs/>
          <w:iCs/>
        </w:rPr>
        <w:t>55</w:t>
      </w:r>
      <w:r w:rsidR="003961A4" w:rsidRPr="0073609C">
        <w:rPr>
          <w:rFonts w:eastAsia="DengXian"/>
          <w:b/>
          <w:bCs/>
          <w:iCs/>
        </w:rPr>
        <w:t>dBm device receiver sensitivity</w:t>
      </w:r>
      <w:r w:rsidR="003961A4">
        <w:rPr>
          <w:rFonts w:eastAsia="DengXian"/>
          <w:b/>
          <w:bCs/>
          <w:iCs/>
        </w:rPr>
        <w:t>,</w:t>
      </w:r>
      <w:r w:rsidR="00A77675" w:rsidRPr="0073609C">
        <w:rPr>
          <w:rFonts w:eastAsia="DengXian"/>
          <w:b/>
          <w:bCs/>
          <w:iCs/>
        </w:rPr>
        <w:t xml:space="preserve"> and 10m device height is 128m</w:t>
      </w:r>
      <w:r w:rsidR="00252616" w:rsidRPr="0073609C">
        <w:rPr>
          <w:rFonts w:eastAsia="DengXian"/>
          <w:b/>
          <w:bCs/>
          <w:iCs/>
        </w:rPr>
        <w:t xml:space="preserve"> and </w:t>
      </w:r>
      <w:r w:rsidR="00252616" w:rsidRPr="0073609C">
        <w:rPr>
          <w:rFonts w:eastAsia="DengXian"/>
          <w:b/>
          <w:bCs/>
          <w:iCs/>
        </w:rPr>
        <w:t>the R2D distance</w:t>
      </w:r>
      <w:r w:rsidR="003961A4">
        <w:rPr>
          <w:rFonts w:eastAsia="DengXian"/>
          <w:b/>
          <w:bCs/>
          <w:iCs/>
        </w:rPr>
        <w:t xml:space="preserve"> </w:t>
      </w:r>
      <w:r w:rsidR="003961A4">
        <w:rPr>
          <w:rFonts w:eastAsia="DengXian"/>
          <w:b/>
          <w:bCs/>
          <w:iCs/>
        </w:rPr>
        <w:t xml:space="preserve">for Device </w:t>
      </w:r>
      <w:r w:rsidR="003961A4">
        <w:rPr>
          <w:rFonts w:eastAsia="DengXian"/>
          <w:b/>
          <w:bCs/>
          <w:iCs/>
        </w:rPr>
        <w:t>C</w:t>
      </w:r>
      <w:r w:rsidR="00252616" w:rsidRPr="0073609C">
        <w:rPr>
          <w:rFonts w:eastAsia="DengXian"/>
          <w:b/>
          <w:bCs/>
          <w:iCs/>
        </w:rPr>
        <w:t xml:space="preserve"> at 5dBm device transmit power, -70dBm device receiver sensitivity, and 10m device height is 311m.</w:t>
      </w:r>
      <w:r w:rsidR="00A77675" w:rsidRPr="0073609C">
        <w:rPr>
          <w:rFonts w:eastAsia="DengXian"/>
          <w:b/>
          <w:bCs/>
          <w:iCs/>
        </w:rPr>
        <w:t xml:space="preserve"> Although D2R distance can be increased using channel coding and block-level repetition for D2R signal generation, the final coverage is limited by minimum of R2D coverage and D2R coverage</w:t>
      </w:r>
      <w:r w:rsidR="00A77675" w:rsidRPr="0073609C">
        <w:rPr>
          <w:rFonts w:eastAsia="DengXian"/>
          <w:b/>
          <w:bCs/>
          <w:iCs/>
        </w:rPr>
        <w:t>.</w:t>
      </w:r>
    </w:p>
    <w:p w14:paraId="026E680A" w14:textId="3491635C" w:rsidR="00950846" w:rsidRDefault="00950846" w:rsidP="0095324F">
      <w:pPr>
        <w:snapToGrid w:val="0"/>
        <w:spacing w:before="240" w:line="276" w:lineRule="auto"/>
        <w:jc w:val="both"/>
        <w:rPr>
          <w:rFonts w:eastAsia="DengXian"/>
          <w:b/>
          <w:bCs/>
          <w:iCs/>
        </w:rPr>
      </w:pPr>
      <w:r>
        <w:rPr>
          <w:rFonts w:eastAsia="DengXian"/>
          <w:b/>
          <w:bCs/>
          <w:iCs/>
        </w:rPr>
        <w:t xml:space="preserve">Observation 2: Higher R2D coverage can be achieved by increasing the receiver </w:t>
      </w:r>
      <w:r w:rsidR="003B6EFD">
        <w:rPr>
          <w:rFonts w:eastAsia="DengXian"/>
          <w:b/>
          <w:bCs/>
          <w:iCs/>
        </w:rPr>
        <w:t>sensitivity</w:t>
      </w:r>
      <w:r w:rsidR="003B6EFD" w:rsidRPr="004D5634">
        <w:rPr>
          <w:rFonts w:eastAsia="DengXian"/>
          <w:b/>
          <w:bCs/>
          <w:iCs/>
        </w:rPr>
        <w:t xml:space="preserve"> which</w:t>
      </w:r>
      <w:r w:rsidRPr="004D5634">
        <w:rPr>
          <w:rFonts w:eastAsia="DengXian"/>
          <w:b/>
          <w:bCs/>
          <w:iCs/>
        </w:rPr>
        <w:t xml:space="preserve"> increases the cost and complexity of LNA of the Device.</w:t>
      </w:r>
    </w:p>
    <w:p w14:paraId="7EA400F1" w14:textId="4BA43C91" w:rsidR="00C135E5" w:rsidRPr="0073609C" w:rsidRDefault="00950846" w:rsidP="0095324F">
      <w:pPr>
        <w:snapToGrid w:val="0"/>
        <w:spacing w:before="240" w:line="276" w:lineRule="auto"/>
        <w:jc w:val="both"/>
        <w:rPr>
          <w:rFonts w:eastAsia="DengXian"/>
          <w:b/>
          <w:bCs/>
          <w:iCs/>
        </w:rPr>
      </w:pPr>
      <w:r>
        <w:rPr>
          <w:rFonts w:eastAsia="DengXian"/>
          <w:b/>
          <w:bCs/>
          <w:iCs/>
        </w:rPr>
        <w:t>Proposal</w:t>
      </w:r>
      <w:r w:rsidR="008669F5">
        <w:rPr>
          <w:rFonts w:eastAsia="DengXian"/>
          <w:b/>
          <w:bCs/>
          <w:iCs/>
        </w:rPr>
        <w:t xml:space="preserve"> </w:t>
      </w:r>
      <w:r>
        <w:rPr>
          <w:rFonts w:eastAsia="DengXian"/>
          <w:b/>
          <w:bCs/>
          <w:iCs/>
        </w:rPr>
        <w:t>1</w:t>
      </w:r>
      <w:r w:rsidR="008669F5">
        <w:rPr>
          <w:rFonts w:eastAsia="DengXian"/>
          <w:b/>
          <w:bCs/>
          <w:iCs/>
        </w:rPr>
        <w:t xml:space="preserve">: </w:t>
      </w:r>
      <w:r w:rsidR="001536CE">
        <w:rPr>
          <w:rFonts w:eastAsia="DengXian"/>
          <w:b/>
          <w:bCs/>
          <w:iCs/>
        </w:rPr>
        <w:t xml:space="preserve">RAN1 should study the </w:t>
      </w:r>
      <w:r w:rsidR="0013107B">
        <w:rPr>
          <w:rFonts w:eastAsia="DengXian"/>
          <w:b/>
          <w:bCs/>
          <w:iCs/>
        </w:rPr>
        <w:t xml:space="preserve">feasibility of receiver sensitivity of Device 2b </w:t>
      </w:r>
      <w:r w:rsidR="008006EC">
        <w:rPr>
          <w:rFonts w:eastAsia="DengXian"/>
          <w:b/>
          <w:bCs/>
          <w:iCs/>
        </w:rPr>
        <w:t>in the range of -65 dBm to -70dBm to achieve coverage up to 250m</w:t>
      </w:r>
      <w:r w:rsidR="00373BD8">
        <w:rPr>
          <w:rFonts w:eastAsia="DengXian"/>
          <w:b/>
          <w:bCs/>
          <w:iCs/>
        </w:rPr>
        <w:t xml:space="preserve"> and </w:t>
      </w:r>
      <w:r w:rsidR="00373BD8">
        <w:rPr>
          <w:rFonts w:eastAsia="DengXian"/>
          <w:b/>
          <w:bCs/>
          <w:iCs/>
        </w:rPr>
        <w:t xml:space="preserve">Device </w:t>
      </w:r>
      <w:r w:rsidR="00373BD8">
        <w:rPr>
          <w:rFonts w:eastAsia="DengXian"/>
          <w:b/>
          <w:bCs/>
          <w:iCs/>
        </w:rPr>
        <w:t>C</w:t>
      </w:r>
      <w:r w:rsidR="00373BD8">
        <w:rPr>
          <w:rFonts w:eastAsia="DengXian"/>
          <w:b/>
          <w:bCs/>
          <w:iCs/>
        </w:rPr>
        <w:t xml:space="preserve"> in the range of -</w:t>
      </w:r>
      <w:r w:rsidR="00373BD8">
        <w:rPr>
          <w:rFonts w:eastAsia="DengXian"/>
          <w:b/>
          <w:bCs/>
          <w:iCs/>
        </w:rPr>
        <w:t>8</w:t>
      </w:r>
      <w:r w:rsidR="00373BD8">
        <w:rPr>
          <w:rFonts w:eastAsia="DengXian"/>
          <w:b/>
          <w:bCs/>
          <w:iCs/>
        </w:rPr>
        <w:t>5 dBm to -</w:t>
      </w:r>
      <w:r w:rsidR="00373BD8">
        <w:rPr>
          <w:rFonts w:eastAsia="DengXian"/>
          <w:b/>
          <w:bCs/>
          <w:iCs/>
        </w:rPr>
        <w:t>9</w:t>
      </w:r>
      <w:r w:rsidR="00373BD8">
        <w:rPr>
          <w:rFonts w:eastAsia="DengXian"/>
          <w:b/>
          <w:bCs/>
          <w:iCs/>
        </w:rPr>
        <w:t xml:space="preserve">0dBm to achieve coverage up to </w:t>
      </w:r>
      <w:r w:rsidR="005F62F8">
        <w:rPr>
          <w:rFonts w:eastAsia="DengXian"/>
          <w:b/>
          <w:bCs/>
          <w:iCs/>
        </w:rPr>
        <w:t>50</w:t>
      </w:r>
      <w:r w:rsidR="00373BD8">
        <w:rPr>
          <w:rFonts w:eastAsia="DengXian"/>
          <w:b/>
          <w:bCs/>
          <w:iCs/>
        </w:rPr>
        <w:t>0m</w:t>
      </w:r>
    </w:p>
    <w:p w14:paraId="59F3F271" w14:textId="1F5EBF58" w:rsidR="006B3FBE" w:rsidRDefault="006B3FBE" w:rsidP="0095324F">
      <w:pPr>
        <w:snapToGrid w:val="0"/>
        <w:spacing w:before="240" w:line="276" w:lineRule="auto"/>
        <w:jc w:val="both"/>
        <w:rPr>
          <w:rFonts w:eastAsiaTheme="minorEastAsia"/>
          <w:b/>
          <w:bCs/>
          <w:iCs/>
        </w:rPr>
      </w:pPr>
      <w:r>
        <w:rPr>
          <w:rFonts w:eastAsiaTheme="minorEastAsia"/>
          <w:b/>
          <w:bCs/>
          <w:iCs/>
        </w:rPr>
        <w:t xml:space="preserve">Proposal </w:t>
      </w:r>
      <w:r w:rsidR="00D11DF9">
        <w:rPr>
          <w:rFonts w:eastAsiaTheme="minorEastAsia"/>
          <w:b/>
          <w:bCs/>
          <w:iCs/>
        </w:rPr>
        <w:t>2</w:t>
      </w:r>
      <w:r>
        <w:rPr>
          <w:rFonts w:eastAsiaTheme="minorEastAsia"/>
          <w:b/>
          <w:bCs/>
          <w:iCs/>
        </w:rPr>
        <w:t xml:space="preserve">: </w:t>
      </w:r>
      <w:r w:rsidR="007970F5">
        <w:rPr>
          <w:rFonts w:eastAsiaTheme="minorEastAsia"/>
          <w:b/>
          <w:bCs/>
          <w:iCs/>
        </w:rPr>
        <w:t xml:space="preserve">RAN1 </w:t>
      </w:r>
      <w:r w:rsidR="005E67A4">
        <w:rPr>
          <w:rFonts w:eastAsiaTheme="minorEastAsia"/>
          <w:b/>
          <w:bCs/>
          <w:iCs/>
        </w:rPr>
        <w:t>may</w:t>
      </w:r>
      <w:r w:rsidR="007970F5">
        <w:rPr>
          <w:rFonts w:eastAsiaTheme="minorEastAsia"/>
          <w:b/>
          <w:bCs/>
          <w:iCs/>
        </w:rPr>
        <w:t xml:space="preserve"> study the</w:t>
      </w:r>
      <w:r w:rsidR="005E67A4">
        <w:rPr>
          <w:rFonts w:eastAsiaTheme="minorEastAsia"/>
          <w:b/>
          <w:bCs/>
          <w:iCs/>
        </w:rPr>
        <w:t xml:space="preserve"> channel coding and repetition for R</w:t>
      </w:r>
      <w:r w:rsidR="000A3FBC">
        <w:rPr>
          <w:rFonts w:eastAsiaTheme="minorEastAsia"/>
          <w:b/>
          <w:bCs/>
          <w:iCs/>
        </w:rPr>
        <w:t>2D</w:t>
      </w:r>
      <w:r w:rsidR="005E67A4">
        <w:rPr>
          <w:rFonts w:eastAsiaTheme="minorEastAsia"/>
          <w:b/>
          <w:bCs/>
          <w:iCs/>
        </w:rPr>
        <w:t xml:space="preserve"> transmission to increase the </w:t>
      </w:r>
      <w:r w:rsidR="000A3FBC">
        <w:rPr>
          <w:rFonts w:eastAsiaTheme="minorEastAsia"/>
          <w:b/>
          <w:bCs/>
          <w:iCs/>
        </w:rPr>
        <w:t>PRDCH</w:t>
      </w:r>
      <w:r w:rsidR="005E67A4">
        <w:rPr>
          <w:rFonts w:eastAsiaTheme="minorEastAsia"/>
          <w:b/>
          <w:bCs/>
          <w:iCs/>
        </w:rPr>
        <w:t xml:space="preserve"> coverage </w:t>
      </w:r>
      <w:r w:rsidR="005D7B5C">
        <w:rPr>
          <w:rFonts w:eastAsiaTheme="minorEastAsia"/>
          <w:b/>
          <w:bCs/>
          <w:iCs/>
        </w:rPr>
        <w:t>as</w:t>
      </w:r>
      <w:r w:rsidR="0003699D">
        <w:rPr>
          <w:rFonts w:eastAsiaTheme="minorEastAsia"/>
          <w:b/>
          <w:bCs/>
          <w:iCs/>
        </w:rPr>
        <w:t xml:space="preserve"> the target </w:t>
      </w:r>
      <w:r w:rsidR="005D7B5C">
        <w:rPr>
          <w:rFonts w:eastAsiaTheme="minorEastAsia"/>
          <w:b/>
          <w:bCs/>
          <w:iCs/>
        </w:rPr>
        <w:t>coverage</w:t>
      </w:r>
      <w:r w:rsidR="0003699D">
        <w:rPr>
          <w:rFonts w:eastAsiaTheme="minorEastAsia"/>
          <w:b/>
          <w:bCs/>
          <w:iCs/>
        </w:rPr>
        <w:t xml:space="preserve"> is not</w:t>
      </w:r>
      <w:r w:rsidR="005D7B5C">
        <w:rPr>
          <w:rFonts w:eastAsiaTheme="minorEastAsia"/>
          <w:b/>
          <w:bCs/>
          <w:iCs/>
        </w:rPr>
        <w:t xml:space="preserve"> achievable with</w:t>
      </w:r>
      <w:r w:rsidR="000A3FBC">
        <w:rPr>
          <w:rFonts w:eastAsiaTheme="minorEastAsia"/>
          <w:b/>
          <w:bCs/>
          <w:iCs/>
        </w:rPr>
        <w:t xml:space="preserve"> the existing R2D transport</w:t>
      </w:r>
      <w:r w:rsidR="00C135E5">
        <w:rPr>
          <w:rFonts w:eastAsiaTheme="minorEastAsia"/>
          <w:b/>
          <w:bCs/>
          <w:iCs/>
        </w:rPr>
        <w:t xml:space="preserve"> block</w:t>
      </w:r>
      <w:r w:rsidR="00392E90">
        <w:rPr>
          <w:rFonts w:eastAsiaTheme="minorEastAsia"/>
          <w:b/>
          <w:bCs/>
          <w:iCs/>
        </w:rPr>
        <w:t>.</w:t>
      </w:r>
      <w:r w:rsidR="00E42DAC">
        <w:rPr>
          <w:rFonts w:eastAsiaTheme="minorEastAsia"/>
          <w:b/>
          <w:bCs/>
          <w:iCs/>
        </w:rPr>
        <w:t xml:space="preserve"> </w:t>
      </w:r>
      <w:r w:rsidR="00DD4DA9">
        <w:rPr>
          <w:rFonts w:eastAsiaTheme="minorEastAsia"/>
          <w:b/>
          <w:bCs/>
          <w:iCs/>
        </w:rPr>
        <w:t xml:space="preserve"> </w:t>
      </w:r>
    </w:p>
    <w:p w14:paraId="02BD0098" w14:textId="77777777" w:rsidR="00D81EE4" w:rsidRDefault="00D81EE4" w:rsidP="000E0795">
      <w:pPr>
        <w:spacing w:line="276" w:lineRule="auto"/>
        <w:jc w:val="both"/>
        <w:rPr>
          <w:rFonts w:eastAsiaTheme="minorEastAsia"/>
          <w:iCs/>
        </w:rPr>
      </w:pPr>
    </w:p>
    <w:p w14:paraId="5573855F" w14:textId="77777777" w:rsidR="00E06A9C" w:rsidRDefault="00E06A9C" w:rsidP="000E0795">
      <w:pPr>
        <w:spacing w:line="276" w:lineRule="auto"/>
        <w:jc w:val="both"/>
        <w:rPr>
          <w:rFonts w:eastAsiaTheme="minorEastAsia"/>
          <w:iCs/>
        </w:rPr>
      </w:pPr>
    </w:p>
    <w:p w14:paraId="3B50CE1E" w14:textId="77777777" w:rsidR="00DA667B" w:rsidRDefault="00DA667B" w:rsidP="000E0795">
      <w:pPr>
        <w:spacing w:line="276" w:lineRule="auto"/>
        <w:jc w:val="both"/>
        <w:rPr>
          <w:rFonts w:eastAsiaTheme="minorEastAsia"/>
          <w:iCs/>
        </w:rPr>
      </w:pPr>
    </w:p>
    <w:p w14:paraId="0B0A996B" w14:textId="76148105" w:rsidR="00DA667B" w:rsidRPr="00A12883" w:rsidRDefault="00DA667B" w:rsidP="00DA667B">
      <w:pPr>
        <w:pStyle w:val="Heading1"/>
        <w:numPr>
          <w:ilvl w:val="0"/>
          <w:numId w:val="2"/>
        </w:numPr>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Other aspects</w:t>
      </w:r>
    </w:p>
    <w:p w14:paraId="1D72AB6B" w14:textId="758684F8" w:rsidR="00DA667B" w:rsidRPr="009E30DF" w:rsidRDefault="00DA667B" w:rsidP="00963CE2">
      <w:pPr>
        <w:spacing w:before="240" w:line="360" w:lineRule="auto"/>
        <w:jc w:val="both"/>
        <w:rPr>
          <w:color w:val="000000" w:themeColor="text1"/>
          <w:lang w:val="en-US"/>
        </w:rPr>
      </w:pPr>
      <w:r>
        <w:rPr>
          <w:color w:val="000000" w:themeColor="text1"/>
          <w:lang w:val="en-US"/>
        </w:rPr>
        <w:t xml:space="preserve">3GPP Rel-20 AI-10.3.3 may study the architecture of Device C and power budget analysis similar to Rel-19 Device 1, 2a, and 2b. Since other ambient energy harvesting sources have not been studied for Device 2a, 2b, and C, considering RF energy harvesting as the primary source of energy, the RF energy harvesting profile for Device C can be studied here. </w:t>
      </w:r>
    </w:p>
    <w:p w14:paraId="570CB46D" w14:textId="1F2DE4D1" w:rsidR="00DA667B" w:rsidRDefault="00DA667B" w:rsidP="00F603BA">
      <w:pPr>
        <w:spacing w:line="360" w:lineRule="auto"/>
        <w:jc w:val="both"/>
      </w:pPr>
      <w:r w:rsidRPr="00F850F2">
        <w:t xml:space="preserve">3GPP Rel-19 have studied the device architecture for Device 1, 2a, and 2b. Since Device C is in the scope of study of Rel-20, RAN1 may study the architecture of Device C. Although Device C architecture is same as 2b, the increased total power budget of Device C allows to use more complex and power consuming modules such as LNA, PA, digital processor, etc. Thus, an estimate of total power consumption of Device </w:t>
      </w:r>
      <w:r w:rsidR="00F603BA">
        <w:t>C</w:t>
      </w:r>
      <w:r w:rsidRPr="00F850F2">
        <w:t xml:space="preserve"> can be studied in Rel-20.</w:t>
      </w:r>
    </w:p>
    <w:p w14:paraId="4D4455BD" w14:textId="77777777" w:rsidR="00DA667B" w:rsidRDefault="00DA667B" w:rsidP="00DA667B">
      <w:pPr>
        <w:spacing w:line="276" w:lineRule="auto"/>
        <w:jc w:val="both"/>
      </w:pPr>
    </w:p>
    <w:p w14:paraId="23EA84E9" w14:textId="59E8CDAD" w:rsidR="00F96078" w:rsidRDefault="00F96078" w:rsidP="0095324F">
      <w:pPr>
        <w:snapToGrid w:val="0"/>
        <w:spacing w:before="240" w:line="276" w:lineRule="auto"/>
        <w:jc w:val="both"/>
        <w:rPr>
          <w:rFonts w:eastAsiaTheme="minorEastAsia"/>
          <w:b/>
          <w:bCs/>
          <w:iCs/>
        </w:rPr>
      </w:pPr>
      <w:r w:rsidRPr="00BF0814">
        <w:rPr>
          <w:rFonts w:eastAsiaTheme="minorEastAsia"/>
          <w:b/>
          <w:bCs/>
          <w:iCs/>
        </w:rPr>
        <w:t xml:space="preserve">Observation </w:t>
      </w:r>
      <w:r w:rsidR="00D15209">
        <w:rPr>
          <w:rFonts w:eastAsiaTheme="minorEastAsia"/>
          <w:b/>
          <w:bCs/>
          <w:iCs/>
        </w:rPr>
        <w:t>3</w:t>
      </w:r>
      <w:r w:rsidRPr="00BF0814">
        <w:rPr>
          <w:rFonts w:eastAsiaTheme="minorEastAsia"/>
          <w:b/>
          <w:bCs/>
          <w:iCs/>
        </w:rPr>
        <w:t>:</w:t>
      </w:r>
      <w:r w:rsidR="00D15209">
        <w:rPr>
          <w:rFonts w:eastAsiaTheme="minorEastAsia"/>
          <w:b/>
          <w:bCs/>
          <w:iCs/>
        </w:rPr>
        <w:t xml:space="preserve"> The power budget of Device 2b and C is few hundred </w:t>
      </w:r>
      <w:r w:rsidR="00ED5D9A">
        <w:rPr>
          <w:rFonts w:eastAsiaTheme="minorEastAsia"/>
          <w:b/>
          <w:bCs/>
          <w:iCs/>
        </w:rPr>
        <w:t>µW to 10mW, which is very high for a battery less device.</w:t>
      </w:r>
      <w:r w:rsidRPr="00BF0814">
        <w:rPr>
          <w:rFonts w:eastAsiaTheme="minorEastAsia"/>
          <w:b/>
          <w:bCs/>
          <w:iCs/>
        </w:rPr>
        <w:t xml:space="preserve"> </w:t>
      </w:r>
    </w:p>
    <w:p w14:paraId="2BCE26BA" w14:textId="4FD258B5" w:rsidR="00192101" w:rsidRDefault="00192101" w:rsidP="0095324F">
      <w:pPr>
        <w:snapToGrid w:val="0"/>
        <w:spacing w:before="240" w:line="276" w:lineRule="auto"/>
        <w:jc w:val="both"/>
        <w:rPr>
          <w:rFonts w:eastAsiaTheme="minorEastAsia"/>
          <w:b/>
          <w:bCs/>
          <w:iCs/>
        </w:rPr>
      </w:pPr>
      <w:r>
        <w:rPr>
          <w:rFonts w:eastAsiaTheme="minorEastAsia"/>
          <w:b/>
          <w:bCs/>
          <w:iCs/>
        </w:rPr>
        <w:t xml:space="preserve">Proposal 3: RAN1 should study the feasibility of </w:t>
      </w:r>
      <w:r w:rsidR="00107D18">
        <w:rPr>
          <w:rFonts w:eastAsiaTheme="minorEastAsia"/>
          <w:b/>
          <w:bCs/>
          <w:iCs/>
        </w:rPr>
        <w:t xml:space="preserve">harvesting energy from ambient sources like RF, solar, etc. to </w:t>
      </w:r>
      <w:r w:rsidR="00480CE7">
        <w:rPr>
          <w:rFonts w:eastAsiaTheme="minorEastAsia"/>
          <w:b/>
          <w:bCs/>
          <w:iCs/>
        </w:rPr>
        <w:t>comply with</w:t>
      </w:r>
      <w:r w:rsidR="00965F44">
        <w:rPr>
          <w:rFonts w:eastAsiaTheme="minorEastAsia"/>
          <w:b/>
          <w:bCs/>
          <w:iCs/>
        </w:rPr>
        <w:t xml:space="preserve"> the </w:t>
      </w:r>
      <w:r w:rsidR="00C70DCF">
        <w:rPr>
          <w:rFonts w:eastAsiaTheme="minorEastAsia"/>
          <w:b/>
          <w:bCs/>
          <w:iCs/>
        </w:rPr>
        <w:t>energy requirement of Device 2b and C.</w:t>
      </w:r>
      <w:r>
        <w:rPr>
          <w:rFonts w:eastAsiaTheme="minorEastAsia"/>
          <w:b/>
          <w:bCs/>
          <w:iCs/>
        </w:rPr>
        <w:t xml:space="preserve"> </w:t>
      </w:r>
    </w:p>
    <w:p w14:paraId="76F9944A" w14:textId="49AE1B39" w:rsidR="00F96078" w:rsidRDefault="00F96078" w:rsidP="0095324F">
      <w:pPr>
        <w:snapToGrid w:val="0"/>
        <w:spacing w:before="240" w:line="276" w:lineRule="auto"/>
        <w:jc w:val="both"/>
        <w:rPr>
          <w:rFonts w:eastAsiaTheme="minorEastAsia"/>
          <w:b/>
          <w:bCs/>
          <w:iCs/>
        </w:rPr>
      </w:pPr>
      <w:r>
        <w:rPr>
          <w:rFonts w:eastAsiaTheme="minorEastAsia"/>
          <w:b/>
          <w:bCs/>
          <w:iCs/>
        </w:rPr>
        <w:t xml:space="preserve">Proposal </w:t>
      </w:r>
      <w:r w:rsidR="00107C7B">
        <w:rPr>
          <w:rFonts w:eastAsiaTheme="minorEastAsia"/>
          <w:b/>
          <w:bCs/>
          <w:iCs/>
        </w:rPr>
        <w:t>4</w:t>
      </w:r>
      <w:r>
        <w:rPr>
          <w:rFonts w:eastAsiaTheme="minorEastAsia"/>
          <w:b/>
          <w:bCs/>
          <w:iCs/>
        </w:rPr>
        <w:t xml:space="preserve">: </w:t>
      </w:r>
      <w:r w:rsidR="00EF3BB5" w:rsidRPr="00107C7B">
        <w:rPr>
          <w:rFonts w:eastAsiaTheme="minorEastAsia"/>
          <w:b/>
          <w:bCs/>
          <w:iCs/>
        </w:rPr>
        <w:t>Although Device C architecture is same as 2b, the increased total power budget of Device C allows to use more complex and power consuming modules such as LNA, PA, digital processor, etc. Thus, an estimate of total power consumption of Device C can be studied in Rel-20.</w:t>
      </w:r>
      <w:r w:rsidR="00EF3BB5">
        <w:t xml:space="preserve"> </w:t>
      </w:r>
    </w:p>
    <w:p w14:paraId="2A5F4518" w14:textId="77777777" w:rsidR="00F96078" w:rsidRDefault="00F96078" w:rsidP="00DA667B">
      <w:pPr>
        <w:spacing w:line="276" w:lineRule="auto"/>
        <w:jc w:val="both"/>
      </w:pPr>
    </w:p>
    <w:p w14:paraId="1F9A06F0" w14:textId="77777777" w:rsidR="00DA667B" w:rsidRPr="000E0795" w:rsidRDefault="00DA667B" w:rsidP="00DA667B">
      <w:pPr>
        <w:spacing w:line="276" w:lineRule="auto"/>
        <w:jc w:val="both"/>
        <w:rPr>
          <w:rFonts w:eastAsiaTheme="minorEastAsia"/>
          <w:iCs/>
        </w:rPr>
      </w:pPr>
    </w:p>
    <w:p w14:paraId="204DA50A" w14:textId="707CC8EB" w:rsidR="00B71C18" w:rsidRPr="00A12883" w:rsidRDefault="00B71C18" w:rsidP="00A12883">
      <w:pPr>
        <w:pStyle w:val="Heading1"/>
        <w:numPr>
          <w:ilvl w:val="0"/>
          <w:numId w:val="2"/>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Conclusion</w:t>
      </w:r>
    </w:p>
    <w:p w14:paraId="6CFFDC02" w14:textId="55F1DED2" w:rsidR="00372D5E" w:rsidRDefault="00690DDF" w:rsidP="00CC1FF5">
      <w:pPr>
        <w:spacing w:before="240" w:after="0" w:line="360" w:lineRule="auto"/>
        <w:jc w:val="both"/>
      </w:pPr>
      <w:r>
        <w:t>In this contribution, we have</w:t>
      </w:r>
      <w:r w:rsidR="00643B70">
        <w:t xml:space="preserve"> proposed the feasible changes in the PRDCH transmitter and receiver for </w:t>
      </w:r>
      <w:r w:rsidR="004A481B">
        <w:t>Device 2b and C to achieve the target outdoor coverage.</w:t>
      </w:r>
      <w:r w:rsidR="00CA5A71">
        <w:t xml:space="preserve"> We have also proposed the requirement of </w:t>
      </w:r>
      <w:r w:rsidR="00994BAB">
        <w:t xml:space="preserve">study of the ambient energy harvesting profile of Device 2b and C to meet the </w:t>
      </w:r>
      <w:r w:rsidR="005C4CA8">
        <w:t>energy requirement of these device types.</w:t>
      </w:r>
      <w:r>
        <w:t xml:space="preserve"> </w:t>
      </w:r>
      <w:r w:rsidR="00F95077">
        <w:t xml:space="preserve">We have </w:t>
      </w:r>
      <w:r>
        <w:t>made the following observations and proposals relate</w:t>
      </w:r>
      <w:r w:rsidR="005C4CA8">
        <w:t>d to above mentioned topics</w:t>
      </w:r>
      <w:r w:rsidR="00F32757">
        <w:t>:</w:t>
      </w:r>
      <w:r w:rsidR="0076037B">
        <w:t xml:space="preserve"> </w:t>
      </w:r>
    </w:p>
    <w:p w14:paraId="5BF1F015" w14:textId="77777777" w:rsidR="008D5838" w:rsidRDefault="008D5838" w:rsidP="00B71C18">
      <w:pPr>
        <w:rPr>
          <w:b/>
          <w:bCs/>
          <w:sz w:val="24"/>
          <w:szCs w:val="24"/>
        </w:rPr>
      </w:pPr>
    </w:p>
    <w:p w14:paraId="1AF40E16" w14:textId="77777777" w:rsidR="001F20EA" w:rsidRDefault="001F20EA" w:rsidP="001F20EA">
      <w:pPr>
        <w:snapToGrid w:val="0"/>
        <w:spacing w:before="240" w:line="276" w:lineRule="auto"/>
        <w:jc w:val="both"/>
        <w:rPr>
          <w:rFonts w:eastAsia="DengXian"/>
          <w:b/>
          <w:bCs/>
          <w:iCs/>
        </w:rPr>
      </w:pPr>
      <w:r w:rsidRPr="0073609C">
        <w:rPr>
          <w:rFonts w:eastAsiaTheme="minorEastAsia"/>
          <w:b/>
          <w:bCs/>
          <w:iCs/>
        </w:rPr>
        <w:t xml:space="preserve">Observation 1: </w:t>
      </w:r>
      <w:r w:rsidRPr="0073609C">
        <w:rPr>
          <w:rFonts w:eastAsia="DengXian"/>
          <w:b/>
          <w:bCs/>
          <w:iCs/>
        </w:rPr>
        <w:t>It has been observed that the R2D distance</w:t>
      </w:r>
      <w:r>
        <w:rPr>
          <w:rFonts w:eastAsia="DengXian"/>
          <w:b/>
          <w:bCs/>
          <w:iCs/>
        </w:rPr>
        <w:t xml:space="preserve"> for Device 2b</w:t>
      </w:r>
      <w:r w:rsidRPr="0073609C">
        <w:rPr>
          <w:rFonts w:eastAsia="DengXian"/>
          <w:b/>
          <w:bCs/>
          <w:iCs/>
        </w:rPr>
        <w:t xml:space="preserve"> at -10dBm transmit power</w:t>
      </w:r>
      <w:r>
        <w:rPr>
          <w:rFonts w:eastAsia="DengXian"/>
          <w:b/>
          <w:bCs/>
          <w:iCs/>
        </w:rPr>
        <w:t xml:space="preserve">, </w:t>
      </w:r>
      <w:r w:rsidRPr="0073609C">
        <w:rPr>
          <w:rFonts w:eastAsia="DengXian"/>
          <w:b/>
          <w:bCs/>
          <w:iCs/>
        </w:rPr>
        <w:t>-</w:t>
      </w:r>
      <w:r>
        <w:rPr>
          <w:rFonts w:eastAsia="DengXian"/>
          <w:b/>
          <w:bCs/>
          <w:iCs/>
        </w:rPr>
        <w:t>55</w:t>
      </w:r>
      <w:r w:rsidRPr="0073609C">
        <w:rPr>
          <w:rFonts w:eastAsia="DengXian"/>
          <w:b/>
          <w:bCs/>
          <w:iCs/>
        </w:rPr>
        <w:t>dBm device receiver sensitivity</w:t>
      </w:r>
      <w:r>
        <w:rPr>
          <w:rFonts w:eastAsia="DengXian"/>
          <w:b/>
          <w:bCs/>
          <w:iCs/>
        </w:rPr>
        <w:t>,</w:t>
      </w:r>
      <w:r w:rsidRPr="0073609C">
        <w:rPr>
          <w:rFonts w:eastAsia="DengXian"/>
          <w:b/>
          <w:bCs/>
          <w:iCs/>
        </w:rPr>
        <w:t xml:space="preserve"> and 10m device height is 128m and the R2D distance</w:t>
      </w:r>
      <w:r>
        <w:rPr>
          <w:rFonts w:eastAsia="DengXian"/>
          <w:b/>
          <w:bCs/>
          <w:iCs/>
        </w:rPr>
        <w:t xml:space="preserve"> for Device C</w:t>
      </w:r>
      <w:r w:rsidRPr="0073609C">
        <w:rPr>
          <w:rFonts w:eastAsia="DengXian"/>
          <w:b/>
          <w:bCs/>
          <w:iCs/>
        </w:rPr>
        <w:t xml:space="preserve"> at 5dBm device transmit power, -70dBm device receiver sensitivity, and 10m device height is 311m. Although D2R distance can be increased using channel coding and block-level repetition for D2R signal generation, the final coverage is limited by minimum of R2D coverage and D2R coverage.</w:t>
      </w:r>
    </w:p>
    <w:p w14:paraId="1FCD1180" w14:textId="77777777" w:rsidR="001F20EA" w:rsidRDefault="001F20EA" w:rsidP="001F20EA">
      <w:pPr>
        <w:snapToGrid w:val="0"/>
        <w:spacing w:before="240" w:line="276" w:lineRule="auto"/>
        <w:jc w:val="both"/>
        <w:rPr>
          <w:rFonts w:eastAsia="DengXian"/>
          <w:b/>
          <w:bCs/>
          <w:iCs/>
        </w:rPr>
      </w:pPr>
      <w:r>
        <w:rPr>
          <w:rFonts w:eastAsia="DengXian"/>
          <w:b/>
          <w:bCs/>
          <w:iCs/>
        </w:rPr>
        <w:t>Observation 2: Higher R2D coverage can be achieved by increasing the receiver sensitivity</w:t>
      </w:r>
      <w:r w:rsidRPr="004D5634">
        <w:rPr>
          <w:rFonts w:eastAsia="DengXian"/>
          <w:b/>
          <w:bCs/>
          <w:iCs/>
        </w:rPr>
        <w:t xml:space="preserve"> which increases the cost and complexity of LNA of the Device.</w:t>
      </w:r>
    </w:p>
    <w:p w14:paraId="1925151F" w14:textId="0345B6C7" w:rsidR="001F20EA" w:rsidRDefault="001F20EA" w:rsidP="001F20EA">
      <w:pPr>
        <w:snapToGrid w:val="0"/>
        <w:spacing w:before="240" w:line="276" w:lineRule="auto"/>
        <w:jc w:val="both"/>
        <w:rPr>
          <w:rFonts w:eastAsia="DengXian"/>
          <w:b/>
          <w:bCs/>
          <w:iCs/>
        </w:rPr>
      </w:pPr>
      <w:r>
        <w:rPr>
          <w:rFonts w:eastAsia="DengXian"/>
          <w:b/>
          <w:bCs/>
          <w:iCs/>
        </w:rPr>
        <w:lastRenderedPageBreak/>
        <w:t>Proposal 1: RAN1 should study the feasibility of receiver sensitivity of Device 2b in the range of -65 dBm to -70dBm to achieve coverage up to 250m and Device C in the range of -85 dBm to -90dBm to achieve coverage up to 500m</w:t>
      </w:r>
      <w:r>
        <w:rPr>
          <w:rFonts w:eastAsia="DengXian"/>
          <w:b/>
          <w:bCs/>
          <w:iCs/>
        </w:rPr>
        <w:t>.</w:t>
      </w:r>
    </w:p>
    <w:p w14:paraId="1C970CB1" w14:textId="3CC19A34" w:rsidR="001F20EA" w:rsidRDefault="001F20EA" w:rsidP="001F20EA">
      <w:pPr>
        <w:snapToGrid w:val="0"/>
        <w:spacing w:before="240" w:line="276" w:lineRule="auto"/>
        <w:jc w:val="both"/>
        <w:rPr>
          <w:rFonts w:eastAsia="DengXian"/>
          <w:b/>
          <w:bCs/>
          <w:iCs/>
        </w:rPr>
      </w:pPr>
      <w:r>
        <w:rPr>
          <w:rFonts w:eastAsiaTheme="minorEastAsia"/>
          <w:b/>
          <w:bCs/>
          <w:iCs/>
        </w:rPr>
        <w:t>Proposal 2: RAN1 may study the channel coding and repetition for R2D transmission to increase the PRDCH coverage as the target coverage is not achievable with the existing R2D transport block.</w:t>
      </w:r>
    </w:p>
    <w:p w14:paraId="6FF15493" w14:textId="77777777" w:rsidR="001F20EA" w:rsidRDefault="001F20EA" w:rsidP="001F20EA">
      <w:pPr>
        <w:snapToGrid w:val="0"/>
        <w:spacing w:before="240" w:line="276" w:lineRule="auto"/>
        <w:jc w:val="both"/>
        <w:rPr>
          <w:rFonts w:eastAsiaTheme="minorEastAsia"/>
          <w:b/>
          <w:bCs/>
          <w:iCs/>
        </w:rPr>
      </w:pPr>
      <w:r w:rsidRPr="00BF0814">
        <w:rPr>
          <w:rFonts w:eastAsiaTheme="minorEastAsia"/>
          <w:b/>
          <w:bCs/>
          <w:iCs/>
        </w:rPr>
        <w:t xml:space="preserve">Observation </w:t>
      </w:r>
      <w:r>
        <w:rPr>
          <w:rFonts w:eastAsiaTheme="minorEastAsia"/>
          <w:b/>
          <w:bCs/>
          <w:iCs/>
        </w:rPr>
        <w:t>3</w:t>
      </w:r>
      <w:r w:rsidRPr="00BF0814">
        <w:rPr>
          <w:rFonts w:eastAsiaTheme="minorEastAsia"/>
          <w:b/>
          <w:bCs/>
          <w:iCs/>
        </w:rPr>
        <w:t>:</w:t>
      </w:r>
      <w:r>
        <w:rPr>
          <w:rFonts w:eastAsiaTheme="minorEastAsia"/>
          <w:b/>
          <w:bCs/>
          <w:iCs/>
        </w:rPr>
        <w:t xml:space="preserve"> The power budget of Device 2b and C is few hundred µW to 10mW, which is very high for a battery less device.</w:t>
      </w:r>
      <w:r w:rsidRPr="00BF0814">
        <w:rPr>
          <w:rFonts w:eastAsiaTheme="minorEastAsia"/>
          <w:b/>
          <w:bCs/>
          <w:iCs/>
        </w:rPr>
        <w:t xml:space="preserve"> </w:t>
      </w:r>
    </w:p>
    <w:p w14:paraId="18468636" w14:textId="77777777" w:rsidR="001F20EA" w:rsidRDefault="001F20EA" w:rsidP="001F20EA">
      <w:pPr>
        <w:snapToGrid w:val="0"/>
        <w:spacing w:before="240" w:line="276" w:lineRule="auto"/>
        <w:jc w:val="both"/>
        <w:rPr>
          <w:rFonts w:eastAsiaTheme="minorEastAsia"/>
          <w:b/>
          <w:bCs/>
          <w:iCs/>
        </w:rPr>
      </w:pPr>
      <w:r>
        <w:rPr>
          <w:rFonts w:eastAsiaTheme="minorEastAsia"/>
          <w:b/>
          <w:bCs/>
          <w:iCs/>
        </w:rPr>
        <w:t xml:space="preserve">Proposal 3: RAN1 should study the feasibility of harvesting energy from ambient sources like RF, solar, etc. to comply with the energy requirement of Device 2b and C. </w:t>
      </w:r>
    </w:p>
    <w:p w14:paraId="6497945D" w14:textId="77777777" w:rsidR="001F20EA" w:rsidRDefault="001F20EA" w:rsidP="001F20EA">
      <w:pPr>
        <w:snapToGrid w:val="0"/>
        <w:spacing w:before="240" w:line="276" w:lineRule="auto"/>
        <w:jc w:val="both"/>
        <w:rPr>
          <w:rFonts w:eastAsiaTheme="minorEastAsia"/>
          <w:b/>
          <w:bCs/>
          <w:iCs/>
        </w:rPr>
      </w:pPr>
      <w:r>
        <w:rPr>
          <w:rFonts w:eastAsiaTheme="minorEastAsia"/>
          <w:b/>
          <w:bCs/>
          <w:iCs/>
        </w:rPr>
        <w:t xml:space="preserve">Proposal 4: </w:t>
      </w:r>
      <w:r w:rsidRPr="00107C7B">
        <w:rPr>
          <w:rFonts w:eastAsiaTheme="minorEastAsia"/>
          <w:b/>
          <w:bCs/>
          <w:iCs/>
        </w:rPr>
        <w:t>Although Device C architecture is same as 2b, the increased total power budget of Device C allows to use more complex and power consuming modules such as LNA, PA, digital processor, etc. Thus, an estimate of total power consumption of Device C can be studied in Rel-20.</w:t>
      </w:r>
      <w:r>
        <w:t xml:space="preserve"> </w:t>
      </w:r>
    </w:p>
    <w:p w14:paraId="370C912E" w14:textId="77777777" w:rsidR="001F20EA" w:rsidRDefault="001F20EA" w:rsidP="001F20EA">
      <w:pPr>
        <w:snapToGrid w:val="0"/>
        <w:spacing w:before="240" w:line="276" w:lineRule="auto"/>
        <w:jc w:val="both"/>
        <w:rPr>
          <w:rFonts w:eastAsia="DengXian"/>
          <w:b/>
          <w:bCs/>
          <w:iCs/>
        </w:rPr>
      </w:pPr>
    </w:p>
    <w:p w14:paraId="681A1CCD" w14:textId="77777777" w:rsidR="001F20EA" w:rsidRDefault="001F20EA" w:rsidP="008931FA">
      <w:pPr>
        <w:rPr>
          <w:rFonts w:eastAsiaTheme="minorEastAsia"/>
          <w:b/>
          <w:bCs/>
          <w:iCs/>
        </w:rPr>
      </w:pPr>
    </w:p>
    <w:p w14:paraId="5A90C00A" w14:textId="77777777" w:rsidR="001F20EA" w:rsidRPr="00CD6B30" w:rsidRDefault="001F20EA" w:rsidP="001F20EA">
      <w:pPr>
        <w:ind w:left="1985" w:hanging="1985"/>
        <w:rPr>
          <w:rFonts w:ascii="Arial" w:hAnsi="Arial" w:cs="Arial"/>
          <w:b/>
          <w:bCs/>
          <w:iCs/>
          <w:sz w:val="24"/>
          <w:lang w:val="en-US"/>
        </w:rPr>
      </w:pPr>
    </w:p>
    <w:p w14:paraId="74608D60" w14:textId="77777777" w:rsidR="008D5838" w:rsidRPr="00C80EB9" w:rsidRDefault="008D5838" w:rsidP="008D5838">
      <w:pPr>
        <w:keepNext/>
        <w:pBdr>
          <w:top w:val="single" w:sz="4" w:space="6" w:color="auto"/>
        </w:pBdr>
        <w:spacing w:after="0"/>
        <w:outlineLvl w:val="0"/>
        <w:rPr>
          <w:b/>
          <w:kern w:val="32"/>
          <w:sz w:val="24"/>
          <w:szCs w:val="24"/>
          <w:lang w:val="x-none" w:eastAsia="x-none"/>
        </w:rPr>
      </w:pPr>
    </w:p>
    <w:p w14:paraId="262DB584" w14:textId="0C7B15E2" w:rsidR="00B71C18" w:rsidRDefault="00F65AED" w:rsidP="007965CE">
      <w:pPr>
        <w:pStyle w:val="Heading1"/>
        <w:tabs>
          <w:tab w:val="left" w:pos="360"/>
        </w:tabs>
        <w:spacing w:line="360" w:lineRule="auto"/>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B71C18" w:rsidRPr="001B2849">
        <w:rPr>
          <w:rFonts w:ascii="Times New Roman" w:hAnsi="Times New Roman" w:cs="Times New Roman"/>
          <w:b/>
          <w:bCs/>
          <w:color w:val="auto"/>
          <w:sz w:val="32"/>
          <w:szCs w:val="32"/>
        </w:rPr>
        <w:t>References</w:t>
      </w:r>
    </w:p>
    <w:p w14:paraId="7AAA9EAC" w14:textId="44D7DC2F" w:rsidR="006E6ED5" w:rsidRPr="00D262B0" w:rsidRDefault="00B71C18" w:rsidP="00AC1A2B">
      <w:pPr>
        <w:spacing w:after="0" w:line="360" w:lineRule="auto"/>
        <w:jc w:val="both"/>
        <w:rPr>
          <w:szCs w:val="22"/>
          <w:lang w:val="en-US" w:eastAsia="zh-CN"/>
        </w:rPr>
      </w:pPr>
      <w:bookmarkStart w:id="1" w:name="_Ref157619876"/>
      <w:bookmarkStart w:id="2" w:name="_Ref149058620"/>
      <w:r w:rsidRPr="00287C2F">
        <w:rPr>
          <w:szCs w:val="22"/>
          <w:lang w:val="en-US" w:eastAsia="zh-CN"/>
        </w:rPr>
        <w:t xml:space="preserve">[1] </w:t>
      </w:r>
      <w:r w:rsidR="00B937FE" w:rsidRPr="00287C2F">
        <w:rPr>
          <w:szCs w:val="22"/>
          <w:lang w:val="en-US" w:eastAsia="zh-CN"/>
        </w:rPr>
        <w:t>RP-251884</w:t>
      </w:r>
      <w:r w:rsidR="00C20CC2">
        <w:rPr>
          <w:szCs w:val="22"/>
          <w:lang w:val="en-US" w:eastAsia="zh-CN"/>
        </w:rPr>
        <w:t xml:space="preserve">, </w:t>
      </w:r>
      <w:r w:rsidR="00810AE5" w:rsidRPr="00287C2F">
        <w:rPr>
          <w:szCs w:val="22"/>
          <w:lang w:val="en-US" w:eastAsia="zh-CN"/>
        </w:rPr>
        <w:t>New SID on enhancements for solutions for Ambient IoT (Internet of Things) in NR outdoor for active devices</w:t>
      </w:r>
      <w:r w:rsidR="00AE1FE0" w:rsidRPr="00287C2F">
        <w:rPr>
          <w:szCs w:val="22"/>
          <w:lang w:val="en-US" w:eastAsia="zh-CN"/>
        </w:rPr>
        <w:t>, V</w:t>
      </w:r>
      <w:r w:rsidR="00810AE5" w:rsidRPr="00287C2F">
        <w:rPr>
          <w:szCs w:val="22"/>
          <w:lang w:val="en-US" w:eastAsia="zh-CN"/>
        </w:rPr>
        <w:t>15</w:t>
      </w:r>
      <w:r w:rsidR="0020421E" w:rsidRPr="00287C2F">
        <w:rPr>
          <w:szCs w:val="22"/>
          <w:lang w:val="en-US" w:eastAsia="zh-CN"/>
        </w:rPr>
        <w:t>.</w:t>
      </w:r>
      <w:r w:rsidR="00810AE5" w:rsidRPr="00287C2F">
        <w:rPr>
          <w:szCs w:val="22"/>
          <w:lang w:val="en-US" w:eastAsia="zh-CN"/>
        </w:rPr>
        <w:t>1</w:t>
      </w:r>
      <w:r w:rsidR="0020421E" w:rsidRPr="00287C2F">
        <w:rPr>
          <w:szCs w:val="22"/>
          <w:lang w:val="en-US" w:eastAsia="zh-CN"/>
        </w:rPr>
        <w:t>.</w:t>
      </w:r>
      <w:r w:rsidR="00810AE5" w:rsidRPr="00287C2F">
        <w:rPr>
          <w:szCs w:val="22"/>
          <w:lang w:val="en-US" w:eastAsia="zh-CN"/>
        </w:rPr>
        <w:t xml:space="preserve">3, </w:t>
      </w:r>
      <w:r w:rsidR="00287C2F" w:rsidRPr="00287C2F">
        <w:rPr>
          <w:szCs w:val="22"/>
          <w:lang w:val="en-US" w:eastAsia="zh-CN"/>
        </w:rPr>
        <w:t xml:space="preserve">3GPP TSG RAN Meeting #108, </w:t>
      </w:r>
      <w:r w:rsidR="00F62B2F" w:rsidRPr="00287C2F">
        <w:rPr>
          <w:szCs w:val="22"/>
          <w:lang w:val="en-US" w:eastAsia="zh-CN"/>
        </w:rPr>
        <w:t>Prague, Czech Republic, June 9-13, 2025</w:t>
      </w:r>
      <w:r w:rsidR="0020421E" w:rsidRPr="00287C2F">
        <w:rPr>
          <w:szCs w:val="22"/>
          <w:lang w:val="en-US" w:eastAsia="zh-CN"/>
        </w:rPr>
        <w:t>.</w:t>
      </w:r>
    </w:p>
    <w:bookmarkEnd w:id="1"/>
    <w:bookmarkEnd w:id="2"/>
    <w:p w14:paraId="338F0E6B" w14:textId="6C0678CA" w:rsidR="00241575" w:rsidRDefault="00241575" w:rsidP="00AC1A2B">
      <w:pPr>
        <w:spacing w:after="0" w:line="360" w:lineRule="auto"/>
        <w:jc w:val="both"/>
        <w:rPr>
          <w:lang w:val="en-US" w:eastAsia="zh-CN"/>
        </w:rPr>
      </w:pPr>
      <w:r>
        <w:rPr>
          <w:lang w:val="en-US" w:eastAsia="zh-CN"/>
        </w:rPr>
        <w:t>[</w:t>
      </w:r>
      <w:r w:rsidR="003C300F">
        <w:rPr>
          <w:lang w:val="en-US" w:eastAsia="zh-CN"/>
        </w:rPr>
        <w:t>2</w:t>
      </w:r>
      <w:r>
        <w:rPr>
          <w:lang w:val="en-US" w:eastAsia="zh-CN"/>
        </w:rPr>
        <w:t xml:space="preserve">] </w:t>
      </w:r>
      <w:r>
        <w:rPr>
          <w:szCs w:val="22"/>
          <w:lang w:val="en-US" w:eastAsia="zh-CN"/>
        </w:rPr>
        <w:t>T</w:t>
      </w:r>
      <w:r>
        <w:rPr>
          <w:rFonts w:hint="eastAsia"/>
          <w:szCs w:val="22"/>
          <w:lang w:val="en-US" w:eastAsia="zh-CN"/>
        </w:rPr>
        <w:t xml:space="preserve">R </w:t>
      </w:r>
      <w:r>
        <w:rPr>
          <w:szCs w:val="22"/>
          <w:lang w:val="en-US" w:eastAsia="zh-CN"/>
        </w:rPr>
        <w:t>38.769</w:t>
      </w:r>
      <w:r>
        <w:rPr>
          <w:rFonts w:hint="eastAsia"/>
          <w:szCs w:val="22"/>
          <w:lang w:val="en-US" w:eastAsia="zh-CN"/>
        </w:rPr>
        <w:t xml:space="preserve">, </w:t>
      </w:r>
      <w:r>
        <w:rPr>
          <w:szCs w:val="22"/>
          <w:lang w:val="en-US" w:eastAsia="zh-CN"/>
        </w:rPr>
        <w:t>Study on A-IoT (Internet of Things) in RAN</w:t>
      </w:r>
      <w:r>
        <w:rPr>
          <w:rFonts w:hint="eastAsia"/>
          <w:szCs w:val="22"/>
          <w:lang w:val="en-US" w:eastAsia="zh-CN"/>
        </w:rPr>
        <w:t xml:space="preserve">, </w:t>
      </w:r>
      <w:r>
        <w:rPr>
          <w:szCs w:val="22"/>
          <w:lang w:val="en-US" w:eastAsia="zh-CN"/>
        </w:rPr>
        <w:t>V18.0.0.</w:t>
      </w:r>
    </w:p>
    <w:p w14:paraId="4E0DF872" w14:textId="369DD352" w:rsidR="008E6CD7" w:rsidRDefault="008E6CD7" w:rsidP="008E6CD7">
      <w:pPr>
        <w:spacing w:after="0" w:line="360" w:lineRule="auto"/>
        <w:jc w:val="both"/>
        <w:rPr>
          <w:lang w:val="en-US" w:eastAsia="zh-CN"/>
        </w:rPr>
      </w:pPr>
      <w:r>
        <w:rPr>
          <w:lang w:val="en-US" w:eastAsia="zh-CN"/>
        </w:rPr>
        <w:t>[</w:t>
      </w:r>
      <w:r>
        <w:rPr>
          <w:lang w:val="en-US" w:eastAsia="zh-CN"/>
        </w:rPr>
        <w:t>3</w:t>
      </w:r>
      <w:r>
        <w:rPr>
          <w:lang w:val="en-US" w:eastAsia="zh-CN"/>
        </w:rPr>
        <w:t xml:space="preserve">] </w:t>
      </w:r>
      <w:r>
        <w:rPr>
          <w:szCs w:val="22"/>
          <w:lang w:val="en-US" w:eastAsia="zh-CN"/>
        </w:rPr>
        <w:t>T</w:t>
      </w:r>
      <w:r>
        <w:rPr>
          <w:szCs w:val="22"/>
          <w:lang w:val="en-US" w:eastAsia="zh-CN"/>
        </w:rPr>
        <w:t>S</w:t>
      </w:r>
      <w:r>
        <w:rPr>
          <w:rFonts w:hint="eastAsia"/>
          <w:szCs w:val="22"/>
          <w:lang w:val="en-US" w:eastAsia="zh-CN"/>
        </w:rPr>
        <w:t xml:space="preserve"> </w:t>
      </w:r>
      <w:r>
        <w:rPr>
          <w:szCs w:val="22"/>
          <w:lang w:val="en-US" w:eastAsia="zh-CN"/>
        </w:rPr>
        <w:t>38.</w:t>
      </w:r>
      <w:r>
        <w:rPr>
          <w:szCs w:val="22"/>
          <w:lang w:val="en-US" w:eastAsia="zh-CN"/>
        </w:rPr>
        <w:t>291</w:t>
      </w:r>
      <w:r>
        <w:rPr>
          <w:rFonts w:hint="eastAsia"/>
          <w:szCs w:val="22"/>
          <w:lang w:val="en-US" w:eastAsia="zh-CN"/>
        </w:rPr>
        <w:t>,</w:t>
      </w:r>
      <w:r>
        <w:rPr>
          <w:szCs w:val="22"/>
          <w:lang w:val="en-US" w:eastAsia="zh-CN"/>
        </w:rPr>
        <w:t xml:space="preserve"> A</w:t>
      </w:r>
      <w:r w:rsidR="007834D7">
        <w:rPr>
          <w:szCs w:val="22"/>
          <w:lang w:val="en-US" w:eastAsia="zh-CN"/>
        </w:rPr>
        <w:t xml:space="preserve">mbient </w:t>
      </w:r>
      <w:r>
        <w:rPr>
          <w:szCs w:val="22"/>
          <w:lang w:val="en-US" w:eastAsia="zh-CN"/>
        </w:rPr>
        <w:t>IoT</w:t>
      </w:r>
      <w:r w:rsidR="007834D7">
        <w:rPr>
          <w:szCs w:val="22"/>
          <w:lang w:val="en-US" w:eastAsia="zh-CN"/>
        </w:rPr>
        <w:t xml:space="preserve"> Physical Layer</w:t>
      </w:r>
      <w:r>
        <w:rPr>
          <w:rFonts w:hint="eastAsia"/>
          <w:szCs w:val="22"/>
          <w:lang w:val="en-US" w:eastAsia="zh-CN"/>
        </w:rPr>
        <w:t xml:space="preserve">, </w:t>
      </w:r>
      <w:r>
        <w:rPr>
          <w:szCs w:val="22"/>
          <w:lang w:val="en-US" w:eastAsia="zh-CN"/>
        </w:rPr>
        <w:t>V</w:t>
      </w:r>
      <w:r w:rsidR="007834D7">
        <w:rPr>
          <w:szCs w:val="22"/>
          <w:lang w:val="en-US" w:eastAsia="zh-CN"/>
        </w:rPr>
        <w:t>0</w:t>
      </w:r>
      <w:r>
        <w:rPr>
          <w:szCs w:val="22"/>
          <w:lang w:val="en-US" w:eastAsia="zh-CN"/>
        </w:rPr>
        <w:t>.</w:t>
      </w:r>
      <w:r w:rsidR="007834D7">
        <w:rPr>
          <w:szCs w:val="22"/>
          <w:lang w:val="en-US" w:eastAsia="zh-CN"/>
        </w:rPr>
        <w:t>1</w:t>
      </w:r>
      <w:r>
        <w:rPr>
          <w:szCs w:val="22"/>
          <w:lang w:val="en-US" w:eastAsia="zh-CN"/>
        </w:rPr>
        <w:t>.0.</w:t>
      </w:r>
    </w:p>
    <w:p w14:paraId="4D60C8C0" w14:textId="77777777" w:rsidR="00322335" w:rsidRDefault="00322335" w:rsidP="00DD54CB">
      <w:pPr>
        <w:spacing w:after="0"/>
        <w:jc w:val="both"/>
      </w:pPr>
    </w:p>
    <w:p w14:paraId="45C5BDC5" w14:textId="77777777" w:rsidR="008E6CD7" w:rsidRDefault="008E6CD7" w:rsidP="00DD54CB">
      <w:pPr>
        <w:spacing w:after="0"/>
        <w:jc w:val="both"/>
      </w:pPr>
    </w:p>
    <w:sectPr w:rsidR="008E6C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D4E4" w14:textId="77777777" w:rsidR="007A765C" w:rsidRDefault="007A765C" w:rsidP="00412619">
      <w:pPr>
        <w:spacing w:after="0"/>
      </w:pPr>
      <w:r>
        <w:separator/>
      </w:r>
    </w:p>
  </w:endnote>
  <w:endnote w:type="continuationSeparator" w:id="0">
    <w:p w14:paraId="11EF72A0" w14:textId="77777777" w:rsidR="007A765C" w:rsidRDefault="007A765C" w:rsidP="0041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A4C6" w14:textId="77777777" w:rsidR="007A765C" w:rsidRDefault="007A765C" w:rsidP="00412619">
      <w:pPr>
        <w:spacing w:after="0"/>
      </w:pPr>
      <w:r>
        <w:separator/>
      </w:r>
    </w:p>
  </w:footnote>
  <w:footnote w:type="continuationSeparator" w:id="0">
    <w:p w14:paraId="2B5047CD" w14:textId="77777777" w:rsidR="007A765C" w:rsidRDefault="007A765C" w:rsidP="0041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815"/>
    <w:multiLevelType w:val="hybridMultilevel"/>
    <w:tmpl w:val="77F0CD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552EEC"/>
    <w:multiLevelType w:val="hybridMultilevel"/>
    <w:tmpl w:val="7CF64F6C"/>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128B9"/>
    <w:multiLevelType w:val="hybridMultilevel"/>
    <w:tmpl w:val="0C56932C"/>
    <w:lvl w:ilvl="0" w:tplc="53F09E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41786"/>
    <w:multiLevelType w:val="hybridMultilevel"/>
    <w:tmpl w:val="587AB7D2"/>
    <w:lvl w:ilvl="0" w:tplc="A3C2C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67370"/>
    <w:multiLevelType w:val="hybridMultilevel"/>
    <w:tmpl w:val="BFDCD4B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1"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9A79BD"/>
    <w:multiLevelType w:val="hybridMultilevel"/>
    <w:tmpl w:val="16F4F9C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0" w15:restartNumberingAfterBreak="0">
    <w:nsid w:val="61624624"/>
    <w:multiLevelType w:val="hybridMultilevel"/>
    <w:tmpl w:val="15D4E4A8"/>
    <w:lvl w:ilvl="0" w:tplc="12CECD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6BFF557B"/>
    <w:multiLevelType w:val="hybridMultilevel"/>
    <w:tmpl w:val="1D026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7"/>
  </w:num>
  <w:num w:numId="4">
    <w:abstractNumId w:val="10"/>
  </w:num>
  <w:num w:numId="5">
    <w:abstractNumId w:val="19"/>
  </w:num>
  <w:num w:numId="6">
    <w:abstractNumId w:val="24"/>
  </w:num>
  <w:num w:numId="7">
    <w:abstractNumId w:val="9"/>
  </w:num>
  <w:num w:numId="8">
    <w:abstractNumId w:val="13"/>
  </w:num>
  <w:num w:numId="9">
    <w:abstractNumId w:val="21"/>
  </w:num>
  <w:num w:numId="10">
    <w:abstractNumId w:val="20"/>
  </w:num>
  <w:num w:numId="11">
    <w:abstractNumId w:val="18"/>
  </w:num>
  <w:num w:numId="12">
    <w:abstractNumId w:val="3"/>
  </w:num>
  <w:num w:numId="13">
    <w:abstractNumId w:val="2"/>
  </w:num>
  <w:num w:numId="14">
    <w:abstractNumId w:val="5"/>
  </w:num>
  <w:num w:numId="15">
    <w:abstractNumId w:val="6"/>
  </w:num>
  <w:num w:numId="16">
    <w:abstractNumId w:val="16"/>
  </w:num>
  <w:num w:numId="17">
    <w:abstractNumId w:val="23"/>
  </w:num>
  <w:num w:numId="18">
    <w:abstractNumId w:val="12"/>
  </w:num>
  <w:num w:numId="19">
    <w:abstractNumId w:val="26"/>
  </w:num>
  <w:num w:numId="20">
    <w:abstractNumId w:val="8"/>
  </w:num>
  <w:num w:numId="21">
    <w:abstractNumId w:val="17"/>
  </w:num>
  <w:num w:numId="22">
    <w:abstractNumId w:val="0"/>
  </w:num>
  <w:num w:numId="23">
    <w:abstractNumId w:val="22"/>
  </w:num>
  <w:num w:numId="24">
    <w:abstractNumId w:val="4"/>
  </w:num>
  <w:num w:numId="25">
    <w:abstractNumId w:val="15"/>
  </w:num>
  <w:num w:numId="26">
    <w:abstractNumId w:val="14"/>
  </w:num>
  <w:num w:numId="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1376"/>
    <w:rsid w:val="00003721"/>
    <w:rsid w:val="000038FD"/>
    <w:rsid w:val="000047C7"/>
    <w:rsid w:val="000048AB"/>
    <w:rsid w:val="00006481"/>
    <w:rsid w:val="00006DD8"/>
    <w:rsid w:val="00007047"/>
    <w:rsid w:val="000073C8"/>
    <w:rsid w:val="00011041"/>
    <w:rsid w:val="00012F25"/>
    <w:rsid w:val="00013E1D"/>
    <w:rsid w:val="000156D1"/>
    <w:rsid w:val="00016A67"/>
    <w:rsid w:val="00016F63"/>
    <w:rsid w:val="00016FCC"/>
    <w:rsid w:val="00017B7D"/>
    <w:rsid w:val="00020A18"/>
    <w:rsid w:val="000226A9"/>
    <w:rsid w:val="000250E6"/>
    <w:rsid w:val="00025B7D"/>
    <w:rsid w:val="0002628D"/>
    <w:rsid w:val="00031CB3"/>
    <w:rsid w:val="00032DBD"/>
    <w:rsid w:val="00032FA9"/>
    <w:rsid w:val="0003534B"/>
    <w:rsid w:val="00035F5C"/>
    <w:rsid w:val="0003699D"/>
    <w:rsid w:val="000409B7"/>
    <w:rsid w:val="00040FC3"/>
    <w:rsid w:val="000410B3"/>
    <w:rsid w:val="00041C14"/>
    <w:rsid w:val="00041F45"/>
    <w:rsid w:val="00042ABF"/>
    <w:rsid w:val="00042D2B"/>
    <w:rsid w:val="00043B8B"/>
    <w:rsid w:val="000447CB"/>
    <w:rsid w:val="00045220"/>
    <w:rsid w:val="00046C3E"/>
    <w:rsid w:val="00047463"/>
    <w:rsid w:val="00047ACE"/>
    <w:rsid w:val="00050201"/>
    <w:rsid w:val="00052448"/>
    <w:rsid w:val="00052D11"/>
    <w:rsid w:val="00052D36"/>
    <w:rsid w:val="000541D0"/>
    <w:rsid w:val="00055510"/>
    <w:rsid w:val="0006279E"/>
    <w:rsid w:val="000628F5"/>
    <w:rsid w:val="00064477"/>
    <w:rsid w:val="00067C09"/>
    <w:rsid w:val="00067F7A"/>
    <w:rsid w:val="00071D15"/>
    <w:rsid w:val="0007243E"/>
    <w:rsid w:val="00072F1F"/>
    <w:rsid w:val="000738D4"/>
    <w:rsid w:val="00074004"/>
    <w:rsid w:val="00074BF0"/>
    <w:rsid w:val="00075270"/>
    <w:rsid w:val="00075D48"/>
    <w:rsid w:val="00075DF0"/>
    <w:rsid w:val="000767AD"/>
    <w:rsid w:val="00077B17"/>
    <w:rsid w:val="000803D1"/>
    <w:rsid w:val="000842A9"/>
    <w:rsid w:val="0008467B"/>
    <w:rsid w:val="00084A2A"/>
    <w:rsid w:val="00085442"/>
    <w:rsid w:val="00090CB6"/>
    <w:rsid w:val="00092098"/>
    <w:rsid w:val="00092147"/>
    <w:rsid w:val="000921C5"/>
    <w:rsid w:val="00092A6B"/>
    <w:rsid w:val="00092A78"/>
    <w:rsid w:val="00093840"/>
    <w:rsid w:val="00096881"/>
    <w:rsid w:val="000A08B7"/>
    <w:rsid w:val="000A132B"/>
    <w:rsid w:val="000A1D45"/>
    <w:rsid w:val="000A1E32"/>
    <w:rsid w:val="000A2CB2"/>
    <w:rsid w:val="000A3224"/>
    <w:rsid w:val="000A3F09"/>
    <w:rsid w:val="000A3FBC"/>
    <w:rsid w:val="000A5B96"/>
    <w:rsid w:val="000A63B6"/>
    <w:rsid w:val="000A66DD"/>
    <w:rsid w:val="000B164C"/>
    <w:rsid w:val="000B1D17"/>
    <w:rsid w:val="000B204D"/>
    <w:rsid w:val="000B2EA3"/>
    <w:rsid w:val="000B356F"/>
    <w:rsid w:val="000B4209"/>
    <w:rsid w:val="000B42D1"/>
    <w:rsid w:val="000B4C2D"/>
    <w:rsid w:val="000B4D1C"/>
    <w:rsid w:val="000B4EAE"/>
    <w:rsid w:val="000B4F30"/>
    <w:rsid w:val="000B4F3B"/>
    <w:rsid w:val="000B59B4"/>
    <w:rsid w:val="000C1419"/>
    <w:rsid w:val="000C4DA8"/>
    <w:rsid w:val="000C5FE6"/>
    <w:rsid w:val="000D1B4D"/>
    <w:rsid w:val="000D1B99"/>
    <w:rsid w:val="000D31B0"/>
    <w:rsid w:val="000D33C8"/>
    <w:rsid w:val="000D4DF9"/>
    <w:rsid w:val="000D714F"/>
    <w:rsid w:val="000D73A4"/>
    <w:rsid w:val="000D7511"/>
    <w:rsid w:val="000E0795"/>
    <w:rsid w:val="000E0B55"/>
    <w:rsid w:val="000E10B7"/>
    <w:rsid w:val="000E2A21"/>
    <w:rsid w:val="000E36A8"/>
    <w:rsid w:val="000E7532"/>
    <w:rsid w:val="000F0096"/>
    <w:rsid w:val="000F0460"/>
    <w:rsid w:val="000F11B7"/>
    <w:rsid w:val="000F34D8"/>
    <w:rsid w:val="000F41F3"/>
    <w:rsid w:val="000F43BA"/>
    <w:rsid w:val="000F4B15"/>
    <w:rsid w:val="000F527A"/>
    <w:rsid w:val="000F5D2B"/>
    <w:rsid w:val="001016A5"/>
    <w:rsid w:val="0010330C"/>
    <w:rsid w:val="00103B95"/>
    <w:rsid w:val="0010446E"/>
    <w:rsid w:val="00106812"/>
    <w:rsid w:val="00106FD8"/>
    <w:rsid w:val="00107C7B"/>
    <w:rsid w:val="00107D18"/>
    <w:rsid w:val="0011299D"/>
    <w:rsid w:val="00114179"/>
    <w:rsid w:val="00115F4E"/>
    <w:rsid w:val="001171FE"/>
    <w:rsid w:val="00123D8A"/>
    <w:rsid w:val="00126D3A"/>
    <w:rsid w:val="0013046A"/>
    <w:rsid w:val="00130C24"/>
    <w:rsid w:val="0013107B"/>
    <w:rsid w:val="00131775"/>
    <w:rsid w:val="00131F8C"/>
    <w:rsid w:val="00132297"/>
    <w:rsid w:val="00133DFC"/>
    <w:rsid w:val="0013454F"/>
    <w:rsid w:val="0013484D"/>
    <w:rsid w:val="00135228"/>
    <w:rsid w:val="001366CC"/>
    <w:rsid w:val="00136F2E"/>
    <w:rsid w:val="00136FE6"/>
    <w:rsid w:val="0014070D"/>
    <w:rsid w:val="00140F9F"/>
    <w:rsid w:val="00140FB9"/>
    <w:rsid w:val="00141558"/>
    <w:rsid w:val="001416FE"/>
    <w:rsid w:val="00141908"/>
    <w:rsid w:val="0014367D"/>
    <w:rsid w:val="00144711"/>
    <w:rsid w:val="00145035"/>
    <w:rsid w:val="00146FD2"/>
    <w:rsid w:val="001518FB"/>
    <w:rsid w:val="001526B9"/>
    <w:rsid w:val="00152A11"/>
    <w:rsid w:val="00152EEE"/>
    <w:rsid w:val="001536CE"/>
    <w:rsid w:val="001542FA"/>
    <w:rsid w:val="00157C3C"/>
    <w:rsid w:val="0016167F"/>
    <w:rsid w:val="00161972"/>
    <w:rsid w:val="0016472D"/>
    <w:rsid w:val="00164DC3"/>
    <w:rsid w:val="00165276"/>
    <w:rsid w:val="00166CCD"/>
    <w:rsid w:val="00167F67"/>
    <w:rsid w:val="001712F3"/>
    <w:rsid w:val="00171391"/>
    <w:rsid w:val="001727AC"/>
    <w:rsid w:val="001731A1"/>
    <w:rsid w:val="00173215"/>
    <w:rsid w:val="00173237"/>
    <w:rsid w:val="00173F37"/>
    <w:rsid w:val="00176A43"/>
    <w:rsid w:val="00176AEC"/>
    <w:rsid w:val="00177CDE"/>
    <w:rsid w:val="00183E5C"/>
    <w:rsid w:val="00183FF5"/>
    <w:rsid w:val="0018437E"/>
    <w:rsid w:val="001850C9"/>
    <w:rsid w:val="00191EEE"/>
    <w:rsid w:val="001920A0"/>
    <w:rsid w:val="00192101"/>
    <w:rsid w:val="00192CE4"/>
    <w:rsid w:val="00195C8F"/>
    <w:rsid w:val="00197CBD"/>
    <w:rsid w:val="001A1297"/>
    <w:rsid w:val="001A30D7"/>
    <w:rsid w:val="001A313C"/>
    <w:rsid w:val="001A3912"/>
    <w:rsid w:val="001A39C7"/>
    <w:rsid w:val="001A4BAC"/>
    <w:rsid w:val="001A5A08"/>
    <w:rsid w:val="001A5E33"/>
    <w:rsid w:val="001A7826"/>
    <w:rsid w:val="001A7F13"/>
    <w:rsid w:val="001B04B4"/>
    <w:rsid w:val="001B0A9C"/>
    <w:rsid w:val="001B4049"/>
    <w:rsid w:val="001B4628"/>
    <w:rsid w:val="001B4DE5"/>
    <w:rsid w:val="001B4E6C"/>
    <w:rsid w:val="001B644C"/>
    <w:rsid w:val="001B746E"/>
    <w:rsid w:val="001C1735"/>
    <w:rsid w:val="001C19A8"/>
    <w:rsid w:val="001C2A55"/>
    <w:rsid w:val="001C2EF1"/>
    <w:rsid w:val="001C33EB"/>
    <w:rsid w:val="001C422B"/>
    <w:rsid w:val="001C47D2"/>
    <w:rsid w:val="001C4BA8"/>
    <w:rsid w:val="001C56C7"/>
    <w:rsid w:val="001C5B77"/>
    <w:rsid w:val="001C65F1"/>
    <w:rsid w:val="001C71CF"/>
    <w:rsid w:val="001D09E8"/>
    <w:rsid w:val="001D1187"/>
    <w:rsid w:val="001D294C"/>
    <w:rsid w:val="001D5CB0"/>
    <w:rsid w:val="001D5FA7"/>
    <w:rsid w:val="001D605D"/>
    <w:rsid w:val="001D684A"/>
    <w:rsid w:val="001D6B34"/>
    <w:rsid w:val="001D6FC2"/>
    <w:rsid w:val="001D7FA3"/>
    <w:rsid w:val="001E0695"/>
    <w:rsid w:val="001E070D"/>
    <w:rsid w:val="001E2DC1"/>
    <w:rsid w:val="001E35F7"/>
    <w:rsid w:val="001E475A"/>
    <w:rsid w:val="001E4AAF"/>
    <w:rsid w:val="001E5B3A"/>
    <w:rsid w:val="001F09FE"/>
    <w:rsid w:val="001F20EA"/>
    <w:rsid w:val="001F42D3"/>
    <w:rsid w:val="001F44B9"/>
    <w:rsid w:val="001F4B7E"/>
    <w:rsid w:val="001F68AD"/>
    <w:rsid w:val="00203EDA"/>
    <w:rsid w:val="0020421E"/>
    <w:rsid w:val="00204DEB"/>
    <w:rsid w:val="002051E3"/>
    <w:rsid w:val="002055D9"/>
    <w:rsid w:val="00205741"/>
    <w:rsid w:val="0020623F"/>
    <w:rsid w:val="002069BB"/>
    <w:rsid w:val="00210A4E"/>
    <w:rsid w:val="00211EC3"/>
    <w:rsid w:val="00213257"/>
    <w:rsid w:val="0021567C"/>
    <w:rsid w:val="00220A91"/>
    <w:rsid w:val="002221C0"/>
    <w:rsid w:val="002221DB"/>
    <w:rsid w:val="00222841"/>
    <w:rsid w:val="00223255"/>
    <w:rsid w:val="00223D8F"/>
    <w:rsid w:val="002249D6"/>
    <w:rsid w:val="00224AF4"/>
    <w:rsid w:val="002266E7"/>
    <w:rsid w:val="0023064C"/>
    <w:rsid w:val="00230E68"/>
    <w:rsid w:val="00231047"/>
    <w:rsid w:val="00232630"/>
    <w:rsid w:val="00232CDE"/>
    <w:rsid w:val="00233879"/>
    <w:rsid w:val="00234021"/>
    <w:rsid w:val="0023441E"/>
    <w:rsid w:val="0023472D"/>
    <w:rsid w:val="002353DD"/>
    <w:rsid w:val="00237F52"/>
    <w:rsid w:val="00241515"/>
    <w:rsid w:val="00241575"/>
    <w:rsid w:val="00242023"/>
    <w:rsid w:val="00242272"/>
    <w:rsid w:val="00243D47"/>
    <w:rsid w:val="002444E0"/>
    <w:rsid w:val="0024474C"/>
    <w:rsid w:val="00245261"/>
    <w:rsid w:val="0024773F"/>
    <w:rsid w:val="0025065B"/>
    <w:rsid w:val="00252616"/>
    <w:rsid w:val="002545D1"/>
    <w:rsid w:val="002548D2"/>
    <w:rsid w:val="00255A6D"/>
    <w:rsid w:val="00255AEE"/>
    <w:rsid w:val="00261474"/>
    <w:rsid w:val="00261C90"/>
    <w:rsid w:val="00266C6B"/>
    <w:rsid w:val="002674DA"/>
    <w:rsid w:val="00267E4C"/>
    <w:rsid w:val="002700CC"/>
    <w:rsid w:val="00270328"/>
    <w:rsid w:val="00270496"/>
    <w:rsid w:val="00270FB5"/>
    <w:rsid w:val="0027157E"/>
    <w:rsid w:val="002748EE"/>
    <w:rsid w:val="00275087"/>
    <w:rsid w:val="00280B3A"/>
    <w:rsid w:val="0028141A"/>
    <w:rsid w:val="00282D57"/>
    <w:rsid w:val="002839AA"/>
    <w:rsid w:val="00283FA2"/>
    <w:rsid w:val="00285754"/>
    <w:rsid w:val="00285820"/>
    <w:rsid w:val="00285F3D"/>
    <w:rsid w:val="002861DD"/>
    <w:rsid w:val="0028638C"/>
    <w:rsid w:val="0028752D"/>
    <w:rsid w:val="00287C2F"/>
    <w:rsid w:val="00290ED9"/>
    <w:rsid w:val="0029408F"/>
    <w:rsid w:val="00294D60"/>
    <w:rsid w:val="002A07B2"/>
    <w:rsid w:val="002A1246"/>
    <w:rsid w:val="002A16F0"/>
    <w:rsid w:val="002A4D89"/>
    <w:rsid w:val="002A560F"/>
    <w:rsid w:val="002A696E"/>
    <w:rsid w:val="002A6E99"/>
    <w:rsid w:val="002A706A"/>
    <w:rsid w:val="002B00EF"/>
    <w:rsid w:val="002B4F29"/>
    <w:rsid w:val="002B5823"/>
    <w:rsid w:val="002B63D7"/>
    <w:rsid w:val="002B7160"/>
    <w:rsid w:val="002C54BE"/>
    <w:rsid w:val="002C5568"/>
    <w:rsid w:val="002D04B9"/>
    <w:rsid w:val="002D0A6F"/>
    <w:rsid w:val="002D0CA2"/>
    <w:rsid w:val="002D2BAA"/>
    <w:rsid w:val="002D32D8"/>
    <w:rsid w:val="002D4DA9"/>
    <w:rsid w:val="002D558B"/>
    <w:rsid w:val="002D78E5"/>
    <w:rsid w:val="002E0412"/>
    <w:rsid w:val="002E0BE8"/>
    <w:rsid w:val="002E1A30"/>
    <w:rsid w:val="002E31A1"/>
    <w:rsid w:val="002E32CE"/>
    <w:rsid w:val="002F0FFB"/>
    <w:rsid w:val="002F16FF"/>
    <w:rsid w:val="002F1779"/>
    <w:rsid w:val="002F1855"/>
    <w:rsid w:val="002F1B12"/>
    <w:rsid w:val="002F3868"/>
    <w:rsid w:val="002F56DC"/>
    <w:rsid w:val="002F759B"/>
    <w:rsid w:val="002F75C8"/>
    <w:rsid w:val="002F7ECE"/>
    <w:rsid w:val="002F7F05"/>
    <w:rsid w:val="00300B55"/>
    <w:rsid w:val="003012A3"/>
    <w:rsid w:val="003022EF"/>
    <w:rsid w:val="00302E7B"/>
    <w:rsid w:val="0030524F"/>
    <w:rsid w:val="003061FB"/>
    <w:rsid w:val="00313A97"/>
    <w:rsid w:val="00314CF9"/>
    <w:rsid w:val="003162D6"/>
    <w:rsid w:val="0032093B"/>
    <w:rsid w:val="00321410"/>
    <w:rsid w:val="00322335"/>
    <w:rsid w:val="00322A0D"/>
    <w:rsid w:val="00322B00"/>
    <w:rsid w:val="00323571"/>
    <w:rsid w:val="00323AFF"/>
    <w:rsid w:val="00323FEF"/>
    <w:rsid w:val="0032412E"/>
    <w:rsid w:val="0032674D"/>
    <w:rsid w:val="003276A2"/>
    <w:rsid w:val="00330803"/>
    <w:rsid w:val="003310B5"/>
    <w:rsid w:val="00331DE5"/>
    <w:rsid w:val="0033346D"/>
    <w:rsid w:val="003348D6"/>
    <w:rsid w:val="00334C20"/>
    <w:rsid w:val="00337A75"/>
    <w:rsid w:val="00337A87"/>
    <w:rsid w:val="00337B61"/>
    <w:rsid w:val="00340046"/>
    <w:rsid w:val="00345017"/>
    <w:rsid w:val="003471C7"/>
    <w:rsid w:val="003478BB"/>
    <w:rsid w:val="00347BFE"/>
    <w:rsid w:val="00351495"/>
    <w:rsid w:val="00352E44"/>
    <w:rsid w:val="0035326C"/>
    <w:rsid w:val="00353FD9"/>
    <w:rsid w:val="00357F4E"/>
    <w:rsid w:val="00362065"/>
    <w:rsid w:val="00362DD2"/>
    <w:rsid w:val="003631FB"/>
    <w:rsid w:val="0036380B"/>
    <w:rsid w:val="003661A6"/>
    <w:rsid w:val="003716EA"/>
    <w:rsid w:val="00372D5E"/>
    <w:rsid w:val="00373BD8"/>
    <w:rsid w:val="003743D1"/>
    <w:rsid w:val="00374C29"/>
    <w:rsid w:val="0037662C"/>
    <w:rsid w:val="00376CBE"/>
    <w:rsid w:val="003778D9"/>
    <w:rsid w:val="00381612"/>
    <w:rsid w:val="003829FA"/>
    <w:rsid w:val="003844A3"/>
    <w:rsid w:val="00385947"/>
    <w:rsid w:val="00385AC3"/>
    <w:rsid w:val="0039127C"/>
    <w:rsid w:val="00392E90"/>
    <w:rsid w:val="003935A0"/>
    <w:rsid w:val="0039395C"/>
    <w:rsid w:val="00393A25"/>
    <w:rsid w:val="00394D4D"/>
    <w:rsid w:val="003961A4"/>
    <w:rsid w:val="0039671B"/>
    <w:rsid w:val="003A1F05"/>
    <w:rsid w:val="003A2173"/>
    <w:rsid w:val="003A27E4"/>
    <w:rsid w:val="003A48B2"/>
    <w:rsid w:val="003B0961"/>
    <w:rsid w:val="003B1394"/>
    <w:rsid w:val="003B1415"/>
    <w:rsid w:val="003B2628"/>
    <w:rsid w:val="003B2AE9"/>
    <w:rsid w:val="003B4E4C"/>
    <w:rsid w:val="003B6428"/>
    <w:rsid w:val="003B6EFD"/>
    <w:rsid w:val="003C07DF"/>
    <w:rsid w:val="003C18FD"/>
    <w:rsid w:val="003C2332"/>
    <w:rsid w:val="003C300F"/>
    <w:rsid w:val="003C301C"/>
    <w:rsid w:val="003C395B"/>
    <w:rsid w:val="003C3AF6"/>
    <w:rsid w:val="003C4308"/>
    <w:rsid w:val="003C6336"/>
    <w:rsid w:val="003C6773"/>
    <w:rsid w:val="003C6AC9"/>
    <w:rsid w:val="003C7C3E"/>
    <w:rsid w:val="003C7D81"/>
    <w:rsid w:val="003D172A"/>
    <w:rsid w:val="003D1D98"/>
    <w:rsid w:val="003D2FFC"/>
    <w:rsid w:val="003D55F7"/>
    <w:rsid w:val="003E0F06"/>
    <w:rsid w:val="003E209E"/>
    <w:rsid w:val="003E5090"/>
    <w:rsid w:val="003E573F"/>
    <w:rsid w:val="003E734D"/>
    <w:rsid w:val="003F0163"/>
    <w:rsid w:val="003F15CA"/>
    <w:rsid w:val="003F260A"/>
    <w:rsid w:val="003F294D"/>
    <w:rsid w:val="003F6C66"/>
    <w:rsid w:val="003F6F48"/>
    <w:rsid w:val="00400F90"/>
    <w:rsid w:val="0040297A"/>
    <w:rsid w:val="004029DA"/>
    <w:rsid w:val="00405229"/>
    <w:rsid w:val="004056CA"/>
    <w:rsid w:val="00407807"/>
    <w:rsid w:val="0040794F"/>
    <w:rsid w:val="004102C6"/>
    <w:rsid w:val="0041048B"/>
    <w:rsid w:val="00412619"/>
    <w:rsid w:val="00413BBC"/>
    <w:rsid w:val="00415165"/>
    <w:rsid w:val="00415F9A"/>
    <w:rsid w:val="00416984"/>
    <w:rsid w:val="00417277"/>
    <w:rsid w:val="004225C0"/>
    <w:rsid w:val="00423453"/>
    <w:rsid w:val="00423467"/>
    <w:rsid w:val="00426A85"/>
    <w:rsid w:val="004311DD"/>
    <w:rsid w:val="004322DA"/>
    <w:rsid w:val="004323AF"/>
    <w:rsid w:val="00433DDE"/>
    <w:rsid w:val="0043462A"/>
    <w:rsid w:val="00435102"/>
    <w:rsid w:val="004366D4"/>
    <w:rsid w:val="00437495"/>
    <w:rsid w:val="004377F3"/>
    <w:rsid w:val="004407FD"/>
    <w:rsid w:val="0044131F"/>
    <w:rsid w:val="00442175"/>
    <w:rsid w:val="00442723"/>
    <w:rsid w:val="00442E3B"/>
    <w:rsid w:val="00443021"/>
    <w:rsid w:val="00444032"/>
    <w:rsid w:val="0044454F"/>
    <w:rsid w:val="00445833"/>
    <w:rsid w:val="00445A45"/>
    <w:rsid w:val="00447512"/>
    <w:rsid w:val="004506E0"/>
    <w:rsid w:val="004509CB"/>
    <w:rsid w:val="00450EAC"/>
    <w:rsid w:val="00451500"/>
    <w:rsid w:val="00452260"/>
    <w:rsid w:val="0045265B"/>
    <w:rsid w:val="00462D0C"/>
    <w:rsid w:val="00463120"/>
    <w:rsid w:val="00463AB3"/>
    <w:rsid w:val="00467B4C"/>
    <w:rsid w:val="00467B6F"/>
    <w:rsid w:val="004711E8"/>
    <w:rsid w:val="0047147F"/>
    <w:rsid w:val="0047159A"/>
    <w:rsid w:val="00473F85"/>
    <w:rsid w:val="00474DBD"/>
    <w:rsid w:val="00476EE3"/>
    <w:rsid w:val="00480CE7"/>
    <w:rsid w:val="00484932"/>
    <w:rsid w:val="0049098F"/>
    <w:rsid w:val="004916DD"/>
    <w:rsid w:val="00491C6D"/>
    <w:rsid w:val="00492695"/>
    <w:rsid w:val="00493481"/>
    <w:rsid w:val="00493EB9"/>
    <w:rsid w:val="00495A43"/>
    <w:rsid w:val="004963CB"/>
    <w:rsid w:val="004974FD"/>
    <w:rsid w:val="004A0B0C"/>
    <w:rsid w:val="004A481B"/>
    <w:rsid w:val="004B34D4"/>
    <w:rsid w:val="004B4797"/>
    <w:rsid w:val="004B4DBB"/>
    <w:rsid w:val="004C1555"/>
    <w:rsid w:val="004C360C"/>
    <w:rsid w:val="004C3650"/>
    <w:rsid w:val="004C64AB"/>
    <w:rsid w:val="004C7613"/>
    <w:rsid w:val="004C76EA"/>
    <w:rsid w:val="004D1A39"/>
    <w:rsid w:val="004D1A52"/>
    <w:rsid w:val="004D1AD1"/>
    <w:rsid w:val="004D221B"/>
    <w:rsid w:val="004D318A"/>
    <w:rsid w:val="004D4EEB"/>
    <w:rsid w:val="004D5634"/>
    <w:rsid w:val="004D58CC"/>
    <w:rsid w:val="004D60E7"/>
    <w:rsid w:val="004D698C"/>
    <w:rsid w:val="004D6B2B"/>
    <w:rsid w:val="004D6B97"/>
    <w:rsid w:val="004D6F45"/>
    <w:rsid w:val="004D7BA8"/>
    <w:rsid w:val="004E0CDD"/>
    <w:rsid w:val="004E49AF"/>
    <w:rsid w:val="004F21E8"/>
    <w:rsid w:val="004F2BD5"/>
    <w:rsid w:val="004F3C4A"/>
    <w:rsid w:val="004F454C"/>
    <w:rsid w:val="004F514A"/>
    <w:rsid w:val="004F56EE"/>
    <w:rsid w:val="004F614E"/>
    <w:rsid w:val="004F7128"/>
    <w:rsid w:val="004F7283"/>
    <w:rsid w:val="005001C6"/>
    <w:rsid w:val="00500AEC"/>
    <w:rsid w:val="00501BC3"/>
    <w:rsid w:val="00503BAE"/>
    <w:rsid w:val="00505028"/>
    <w:rsid w:val="005051E5"/>
    <w:rsid w:val="00505735"/>
    <w:rsid w:val="00505B1A"/>
    <w:rsid w:val="00505FBB"/>
    <w:rsid w:val="00507399"/>
    <w:rsid w:val="0051333D"/>
    <w:rsid w:val="00514184"/>
    <w:rsid w:val="005149DB"/>
    <w:rsid w:val="00514B57"/>
    <w:rsid w:val="00516FA6"/>
    <w:rsid w:val="00517341"/>
    <w:rsid w:val="005206A1"/>
    <w:rsid w:val="00522B26"/>
    <w:rsid w:val="005249BF"/>
    <w:rsid w:val="0052565C"/>
    <w:rsid w:val="00525ECE"/>
    <w:rsid w:val="00526439"/>
    <w:rsid w:val="00527AC1"/>
    <w:rsid w:val="00527EC5"/>
    <w:rsid w:val="005304FC"/>
    <w:rsid w:val="0053112F"/>
    <w:rsid w:val="00531480"/>
    <w:rsid w:val="00531902"/>
    <w:rsid w:val="00531D8E"/>
    <w:rsid w:val="005339FF"/>
    <w:rsid w:val="005346E5"/>
    <w:rsid w:val="00535CA4"/>
    <w:rsid w:val="00537D53"/>
    <w:rsid w:val="0054090A"/>
    <w:rsid w:val="00541923"/>
    <w:rsid w:val="0054382B"/>
    <w:rsid w:val="00544290"/>
    <w:rsid w:val="00544B6E"/>
    <w:rsid w:val="005453BD"/>
    <w:rsid w:val="00546A13"/>
    <w:rsid w:val="00547BBF"/>
    <w:rsid w:val="00550087"/>
    <w:rsid w:val="005521CA"/>
    <w:rsid w:val="00552E12"/>
    <w:rsid w:val="005542C0"/>
    <w:rsid w:val="00555795"/>
    <w:rsid w:val="005560F0"/>
    <w:rsid w:val="00560E2F"/>
    <w:rsid w:val="00561158"/>
    <w:rsid w:val="00561C93"/>
    <w:rsid w:val="0056236F"/>
    <w:rsid w:val="005640D8"/>
    <w:rsid w:val="00564A61"/>
    <w:rsid w:val="005668E6"/>
    <w:rsid w:val="005671FA"/>
    <w:rsid w:val="00567C79"/>
    <w:rsid w:val="005707A2"/>
    <w:rsid w:val="005722D1"/>
    <w:rsid w:val="005724AA"/>
    <w:rsid w:val="00572D2C"/>
    <w:rsid w:val="00572FB6"/>
    <w:rsid w:val="00573692"/>
    <w:rsid w:val="005747E0"/>
    <w:rsid w:val="00576881"/>
    <w:rsid w:val="0058114A"/>
    <w:rsid w:val="00582CEF"/>
    <w:rsid w:val="005851B2"/>
    <w:rsid w:val="0058530D"/>
    <w:rsid w:val="00585540"/>
    <w:rsid w:val="005865BC"/>
    <w:rsid w:val="005868AA"/>
    <w:rsid w:val="0058758A"/>
    <w:rsid w:val="00593989"/>
    <w:rsid w:val="005948C1"/>
    <w:rsid w:val="00596026"/>
    <w:rsid w:val="0059700C"/>
    <w:rsid w:val="005A14BE"/>
    <w:rsid w:val="005A1F9D"/>
    <w:rsid w:val="005A2BCC"/>
    <w:rsid w:val="005A4FFA"/>
    <w:rsid w:val="005A6566"/>
    <w:rsid w:val="005A697F"/>
    <w:rsid w:val="005A728F"/>
    <w:rsid w:val="005B1C3E"/>
    <w:rsid w:val="005B39C3"/>
    <w:rsid w:val="005B4296"/>
    <w:rsid w:val="005B5EA7"/>
    <w:rsid w:val="005B6F73"/>
    <w:rsid w:val="005B73C2"/>
    <w:rsid w:val="005B7405"/>
    <w:rsid w:val="005B7614"/>
    <w:rsid w:val="005B775D"/>
    <w:rsid w:val="005C00BC"/>
    <w:rsid w:val="005C1178"/>
    <w:rsid w:val="005C1C99"/>
    <w:rsid w:val="005C4CA8"/>
    <w:rsid w:val="005C4E2C"/>
    <w:rsid w:val="005C5AA1"/>
    <w:rsid w:val="005D3773"/>
    <w:rsid w:val="005D3AAF"/>
    <w:rsid w:val="005D478F"/>
    <w:rsid w:val="005D667D"/>
    <w:rsid w:val="005D6ED8"/>
    <w:rsid w:val="005D7B5C"/>
    <w:rsid w:val="005E0BDC"/>
    <w:rsid w:val="005E193F"/>
    <w:rsid w:val="005E1FFD"/>
    <w:rsid w:val="005E249D"/>
    <w:rsid w:val="005E67A4"/>
    <w:rsid w:val="005E7D15"/>
    <w:rsid w:val="005F2ECB"/>
    <w:rsid w:val="005F3EA2"/>
    <w:rsid w:val="005F42D0"/>
    <w:rsid w:val="005F4E53"/>
    <w:rsid w:val="005F568A"/>
    <w:rsid w:val="005F62F8"/>
    <w:rsid w:val="005F6E82"/>
    <w:rsid w:val="00600A9E"/>
    <w:rsid w:val="0060204D"/>
    <w:rsid w:val="00603B64"/>
    <w:rsid w:val="00605F34"/>
    <w:rsid w:val="00607051"/>
    <w:rsid w:val="00607B87"/>
    <w:rsid w:val="006108E6"/>
    <w:rsid w:val="00611847"/>
    <w:rsid w:val="006130F6"/>
    <w:rsid w:val="00614B60"/>
    <w:rsid w:val="00617306"/>
    <w:rsid w:val="006179FD"/>
    <w:rsid w:val="00622572"/>
    <w:rsid w:val="006253A5"/>
    <w:rsid w:val="0062708B"/>
    <w:rsid w:val="00627AB9"/>
    <w:rsid w:val="00627B2A"/>
    <w:rsid w:val="00627BBD"/>
    <w:rsid w:val="00627D87"/>
    <w:rsid w:val="0063011A"/>
    <w:rsid w:val="00631EDE"/>
    <w:rsid w:val="00635A0F"/>
    <w:rsid w:val="00635C49"/>
    <w:rsid w:val="006373D4"/>
    <w:rsid w:val="006411D5"/>
    <w:rsid w:val="00642419"/>
    <w:rsid w:val="006439CE"/>
    <w:rsid w:val="00643B70"/>
    <w:rsid w:val="00643F4D"/>
    <w:rsid w:val="00644559"/>
    <w:rsid w:val="00645E96"/>
    <w:rsid w:val="006461FC"/>
    <w:rsid w:val="0064638C"/>
    <w:rsid w:val="006468C0"/>
    <w:rsid w:val="00650B03"/>
    <w:rsid w:val="00652C1C"/>
    <w:rsid w:val="00653C96"/>
    <w:rsid w:val="00653D65"/>
    <w:rsid w:val="0065419D"/>
    <w:rsid w:val="0065434D"/>
    <w:rsid w:val="00657406"/>
    <w:rsid w:val="00657882"/>
    <w:rsid w:val="00660197"/>
    <w:rsid w:val="006615A0"/>
    <w:rsid w:val="006616A2"/>
    <w:rsid w:val="00663873"/>
    <w:rsid w:val="00664D90"/>
    <w:rsid w:val="00666F9F"/>
    <w:rsid w:val="00667CB4"/>
    <w:rsid w:val="00671677"/>
    <w:rsid w:val="00672536"/>
    <w:rsid w:val="00674655"/>
    <w:rsid w:val="0067488F"/>
    <w:rsid w:val="006766CA"/>
    <w:rsid w:val="00676BE6"/>
    <w:rsid w:val="006771F5"/>
    <w:rsid w:val="006811A5"/>
    <w:rsid w:val="00681DAA"/>
    <w:rsid w:val="00683844"/>
    <w:rsid w:val="00684C21"/>
    <w:rsid w:val="00687E05"/>
    <w:rsid w:val="00690DDF"/>
    <w:rsid w:val="0069139C"/>
    <w:rsid w:val="006A273E"/>
    <w:rsid w:val="006A2A6B"/>
    <w:rsid w:val="006A2ED0"/>
    <w:rsid w:val="006A3061"/>
    <w:rsid w:val="006A3156"/>
    <w:rsid w:val="006A39EB"/>
    <w:rsid w:val="006A515F"/>
    <w:rsid w:val="006A5CFD"/>
    <w:rsid w:val="006A67CB"/>
    <w:rsid w:val="006A7719"/>
    <w:rsid w:val="006B00E0"/>
    <w:rsid w:val="006B0321"/>
    <w:rsid w:val="006B3625"/>
    <w:rsid w:val="006B3B66"/>
    <w:rsid w:val="006B3FBE"/>
    <w:rsid w:val="006B426C"/>
    <w:rsid w:val="006B4BDD"/>
    <w:rsid w:val="006C15BC"/>
    <w:rsid w:val="006C2FDB"/>
    <w:rsid w:val="006C3AB4"/>
    <w:rsid w:val="006C69FB"/>
    <w:rsid w:val="006D22DD"/>
    <w:rsid w:val="006D2309"/>
    <w:rsid w:val="006D4757"/>
    <w:rsid w:val="006D67F2"/>
    <w:rsid w:val="006D6C1D"/>
    <w:rsid w:val="006D7780"/>
    <w:rsid w:val="006E0FBD"/>
    <w:rsid w:val="006E189C"/>
    <w:rsid w:val="006E1E73"/>
    <w:rsid w:val="006E29AA"/>
    <w:rsid w:val="006E3396"/>
    <w:rsid w:val="006E54DA"/>
    <w:rsid w:val="006E6106"/>
    <w:rsid w:val="006E62E4"/>
    <w:rsid w:val="006E6523"/>
    <w:rsid w:val="006E6E8D"/>
    <w:rsid w:val="006E6ED5"/>
    <w:rsid w:val="006E74D4"/>
    <w:rsid w:val="006E76C0"/>
    <w:rsid w:val="006E79D1"/>
    <w:rsid w:val="006E7A06"/>
    <w:rsid w:val="006F0BD1"/>
    <w:rsid w:val="006F0F76"/>
    <w:rsid w:val="006F37ED"/>
    <w:rsid w:val="006F3875"/>
    <w:rsid w:val="006F4051"/>
    <w:rsid w:val="006F442E"/>
    <w:rsid w:val="006F5E8E"/>
    <w:rsid w:val="006F6DF3"/>
    <w:rsid w:val="006F7C5A"/>
    <w:rsid w:val="00700035"/>
    <w:rsid w:val="00700443"/>
    <w:rsid w:val="0070276C"/>
    <w:rsid w:val="00703C2C"/>
    <w:rsid w:val="00703C9A"/>
    <w:rsid w:val="00703E10"/>
    <w:rsid w:val="00704416"/>
    <w:rsid w:val="00704747"/>
    <w:rsid w:val="0070553A"/>
    <w:rsid w:val="0070597A"/>
    <w:rsid w:val="007060FD"/>
    <w:rsid w:val="00707144"/>
    <w:rsid w:val="0071070A"/>
    <w:rsid w:val="00710EF3"/>
    <w:rsid w:val="00711C1C"/>
    <w:rsid w:val="007124AD"/>
    <w:rsid w:val="00712D0D"/>
    <w:rsid w:val="007134F5"/>
    <w:rsid w:val="00713B23"/>
    <w:rsid w:val="00716987"/>
    <w:rsid w:val="007169EE"/>
    <w:rsid w:val="00720801"/>
    <w:rsid w:val="00720FC3"/>
    <w:rsid w:val="00721428"/>
    <w:rsid w:val="0072352C"/>
    <w:rsid w:val="00725210"/>
    <w:rsid w:val="00725795"/>
    <w:rsid w:val="00726672"/>
    <w:rsid w:val="007309CA"/>
    <w:rsid w:val="0073609C"/>
    <w:rsid w:val="0073715D"/>
    <w:rsid w:val="00737B17"/>
    <w:rsid w:val="00737FFD"/>
    <w:rsid w:val="00742FD3"/>
    <w:rsid w:val="00743704"/>
    <w:rsid w:val="00744A86"/>
    <w:rsid w:val="00746A5A"/>
    <w:rsid w:val="00750958"/>
    <w:rsid w:val="007512A5"/>
    <w:rsid w:val="0075453F"/>
    <w:rsid w:val="00754D0C"/>
    <w:rsid w:val="00755353"/>
    <w:rsid w:val="0075619A"/>
    <w:rsid w:val="00757FAD"/>
    <w:rsid w:val="0076037B"/>
    <w:rsid w:val="007608E7"/>
    <w:rsid w:val="00760E3D"/>
    <w:rsid w:val="00761856"/>
    <w:rsid w:val="007623EC"/>
    <w:rsid w:val="007631FC"/>
    <w:rsid w:val="007642AB"/>
    <w:rsid w:val="00765020"/>
    <w:rsid w:val="0076599F"/>
    <w:rsid w:val="007674F9"/>
    <w:rsid w:val="00767813"/>
    <w:rsid w:val="00770664"/>
    <w:rsid w:val="0077095A"/>
    <w:rsid w:val="0077353E"/>
    <w:rsid w:val="00774009"/>
    <w:rsid w:val="00775401"/>
    <w:rsid w:val="007766C6"/>
    <w:rsid w:val="007813CF"/>
    <w:rsid w:val="00781C99"/>
    <w:rsid w:val="007834D7"/>
    <w:rsid w:val="0078542B"/>
    <w:rsid w:val="007864DE"/>
    <w:rsid w:val="00786FCB"/>
    <w:rsid w:val="007905D3"/>
    <w:rsid w:val="00791BB5"/>
    <w:rsid w:val="007938C5"/>
    <w:rsid w:val="00794B53"/>
    <w:rsid w:val="00794DA3"/>
    <w:rsid w:val="007965CE"/>
    <w:rsid w:val="0079685C"/>
    <w:rsid w:val="007970F5"/>
    <w:rsid w:val="007A12A7"/>
    <w:rsid w:val="007A40AF"/>
    <w:rsid w:val="007A60C4"/>
    <w:rsid w:val="007A615D"/>
    <w:rsid w:val="007A765C"/>
    <w:rsid w:val="007A7CE0"/>
    <w:rsid w:val="007B0A8A"/>
    <w:rsid w:val="007B21E8"/>
    <w:rsid w:val="007B38EA"/>
    <w:rsid w:val="007B39FC"/>
    <w:rsid w:val="007B429D"/>
    <w:rsid w:val="007B5CC4"/>
    <w:rsid w:val="007B72B9"/>
    <w:rsid w:val="007B7723"/>
    <w:rsid w:val="007B7C7E"/>
    <w:rsid w:val="007C3952"/>
    <w:rsid w:val="007C4AE2"/>
    <w:rsid w:val="007C7DFE"/>
    <w:rsid w:val="007D2995"/>
    <w:rsid w:val="007D56A8"/>
    <w:rsid w:val="007D5792"/>
    <w:rsid w:val="007D7817"/>
    <w:rsid w:val="007E3D7B"/>
    <w:rsid w:val="007E4225"/>
    <w:rsid w:val="007E585D"/>
    <w:rsid w:val="007E5E78"/>
    <w:rsid w:val="007E6815"/>
    <w:rsid w:val="007E6A84"/>
    <w:rsid w:val="007E6BD4"/>
    <w:rsid w:val="007E7E88"/>
    <w:rsid w:val="007F05B9"/>
    <w:rsid w:val="007F10BB"/>
    <w:rsid w:val="007F2B85"/>
    <w:rsid w:val="007F39DB"/>
    <w:rsid w:val="007F415D"/>
    <w:rsid w:val="007F47FA"/>
    <w:rsid w:val="007F4D39"/>
    <w:rsid w:val="007F5D3C"/>
    <w:rsid w:val="007F6733"/>
    <w:rsid w:val="007F6822"/>
    <w:rsid w:val="007F6AF5"/>
    <w:rsid w:val="007F6C43"/>
    <w:rsid w:val="007F7B38"/>
    <w:rsid w:val="008006E7"/>
    <w:rsid w:val="008006EC"/>
    <w:rsid w:val="00801F1D"/>
    <w:rsid w:val="008020C1"/>
    <w:rsid w:val="00803291"/>
    <w:rsid w:val="0080448B"/>
    <w:rsid w:val="008063D5"/>
    <w:rsid w:val="008065B9"/>
    <w:rsid w:val="00807075"/>
    <w:rsid w:val="008079FC"/>
    <w:rsid w:val="008109D7"/>
    <w:rsid w:val="00810AE5"/>
    <w:rsid w:val="00810EC2"/>
    <w:rsid w:val="0081546D"/>
    <w:rsid w:val="0081626D"/>
    <w:rsid w:val="00820D2E"/>
    <w:rsid w:val="00822493"/>
    <w:rsid w:val="00822CD4"/>
    <w:rsid w:val="00823E69"/>
    <w:rsid w:val="008242FC"/>
    <w:rsid w:val="008258A5"/>
    <w:rsid w:val="008275BF"/>
    <w:rsid w:val="008300F5"/>
    <w:rsid w:val="008310B4"/>
    <w:rsid w:val="008364EE"/>
    <w:rsid w:val="008404BF"/>
    <w:rsid w:val="00840B6E"/>
    <w:rsid w:val="00841B39"/>
    <w:rsid w:val="00841F8D"/>
    <w:rsid w:val="00842471"/>
    <w:rsid w:val="00843727"/>
    <w:rsid w:val="0084390F"/>
    <w:rsid w:val="0084405B"/>
    <w:rsid w:val="00846260"/>
    <w:rsid w:val="008465F1"/>
    <w:rsid w:val="00850FB5"/>
    <w:rsid w:val="00851BF4"/>
    <w:rsid w:val="00851F7C"/>
    <w:rsid w:val="008552BC"/>
    <w:rsid w:val="00855445"/>
    <w:rsid w:val="0085674A"/>
    <w:rsid w:val="00856E1B"/>
    <w:rsid w:val="00860133"/>
    <w:rsid w:val="00862F99"/>
    <w:rsid w:val="00863585"/>
    <w:rsid w:val="00864949"/>
    <w:rsid w:val="00864A5A"/>
    <w:rsid w:val="008669F5"/>
    <w:rsid w:val="00870326"/>
    <w:rsid w:val="00870F87"/>
    <w:rsid w:val="008717ED"/>
    <w:rsid w:val="00871936"/>
    <w:rsid w:val="00871CA2"/>
    <w:rsid w:val="008735B6"/>
    <w:rsid w:val="00874EB0"/>
    <w:rsid w:val="00875348"/>
    <w:rsid w:val="008758AA"/>
    <w:rsid w:val="00875DE5"/>
    <w:rsid w:val="00876270"/>
    <w:rsid w:val="00877257"/>
    <w:rsid w:val="00877D64"/>
    <w:rsid w:val="00881370"/>
    <w:rsid w:val="00881AA6"/>
    <w:rsid w:val="00881F6C"/>
    <w:rsid w:val="00882061"/>
    <w:rsid w:val="00882AC4"/>
    <w:rsid w:val="00883348"/>
    <w:rsid w:val="00885492"/>
    <w:rsid w:val="008854E7"/>
    <w:rsid w:val="00887040"/>
    <w:rsid w:val="00887281"/>
    <w:rsid w:val="00887DBF"/>
    <w:rsid w:val="00890BC0"/>
    <w:rsid w:val="008920B8"/>
    <w:rsid w:val="008931FA"/>
    <w:rsid w:val="00893A33"/>
    <w:rsid w:val="008A41BA"/>
    <w:rsid w:val="008A54CD"/>
    <w:rsid w:val="008B078E"/>
    <w:rsid w:val="008B27CD"/>
    <w:rsid w:val="008B3F40"/>
    <w:rsid w:val="008B581D"/>
    <w:rsid w:val="008B6F04"/>
    <w:rsid w:val="008C3624"/>
    <w:rsid w:val="008C399D"/>
    <w:rsid w:val="008C3B28"/>
    <w:rsid w:val="008C4AE4"/>
    <w:rsid w:val="008C5D9D"/>
    <w:rsid w:val="008C6CB4"/>
    <w:rsid w:val="008C7908"/>
    <w:rsid w:val="008D3237"/>
    <w:rsid w:val="008D3576"/>
    <w:rsid w:val="008D4432"/>
    <w:rsid w:val="008D5838"/>
    <w:rsid w:val="008E06C2"/>
    <w:rsid w:val="008E1B9F"/>
    <w:rsid w:val="008E2086"/>
    <w:rsid w:val="008E23FB"/>
    <w:rsid w:val="008E4957"/>
    <w:rsid w:val="008E4FB6"/>
    <w:rsid w:val="008E6CD7"/>
    <w:rsid w:val="008E737A"/>
    <w:rsid w:val="008E7B26"/>
    <w:rsid w:val="008E7C36"/>
    <w:rsid w:val="008F031E"/>
    <w:rsid w:val="008F286E"/>
    <w:rsid w:val="008F302F"/>
    <w:rsid w:val="008F4234"/>
    <w:rsid w:val="008F4557"/>
    <w:rsid w:val="008F49A8"/>
    <w:rsid w:val="008F646D"/>
    <w:rsid w:val="009000EB"/>
    <w:rsid w:val="00901528"/>
    <w:rsid w:val="00901568"/>
    <w:rsid w:val="00901ABC"/>
    <w:rsid w:val="00902361"/>
    <w:rsid w:val="0090359F"/>
    <w:rsid w:val="00904196"/>
    <w:rsid w:val="00906C43"/>
    <w:rsid w:val="009070FC"/>
    <w:rsid w:val="00912753"/>
    <w:rsid w:val="009132C5"/>
    <w:rsid w:val="00913B90"/>
    <w:rsid w:val="00914AD9"/>
    <w:rsid w:val="009155F0"/>
    <w:rsid w:val="00917770"/>
    <w:rsid w:val="00922EDC"/>
    <w:rsid w:val="009238E7"/>
    <w:rsid w:val="00925FF6"/>
    <w:rsid w:val="00926374"/>
    <w:rsid w:val="00927DD1"/>
    <w:rsid w:val="00932327"/>
    <w:rsid w:val="0093264E"/>
    <w:rsid w:val="00934D14"/>
    <w:rsid w:val="009374DC"/>
    <w:rsid w:val="00937E78"/>
    <w:rsid w:val="00940B5E"/>
    <w:rsid w:val="00945275"/>
    <w:rsid w:val="00945B34"/>
    <w:rsid w:val="00945BB6"/>
    <w:rsid w:val="009461AB"/>
    <w:rsid w:val="00946D7D"/>
    <w:rsid w:val="00947BDE"/>
    <w:rsid w:val="00950846"/>
    <w:rsid w:val="00950E96"/>
    <w:rsid w:val="00950F91"/>
    <w:rsid w:val="00951ACD"/>
    <w:rsid w:val="00952B45"/>
    <w:rsid w:val="0095324F"/>
    <w:rsid w:val="00954822"/>
    <w:rsid w:val="00955C4E"/>
    <w:rsid w:val="0095655E"/>
    <w:rsid w:val="00956A9A"/>
    <w:rsid w:val="00957811"/>
    <w:rsid w:val="00960154"/>
    <w:rsid w:val="009619A1"/>
    <w:rsid w:val="0096226C"/>
    <w:rsid w:val="00962AD0"/>
    <w:rsid w:val="009635E0"/>
    <w:rsid w:val="00963CE2"/>
    <w:rsid w:val="00965D1D"/>
    <w:rsid w:val="00965F44"/>
    <w:rsid w:val="00966299"/>
    <w:rsid w:val="00966FB7"/>
    <w:rsid w:val="009701A6"/>
    <w:rsid w:val="00972382"/>
    <w:rsid w:val="00973E27"/>
    <w:rsid w:val="00974CCC"/>
    <w:rsid w:val="00974FD3"/>
    <w:rsid w:val="009763BF"/>
    <w:rsid w:val="00976705"/>
    <w:rsid w:val="00977EB3"/>
    <w:rsid w:val="009818FE"/>
    <w:rsid w:val="00984019"/>
    <w:rsid w:val="009841E9"/>
    <w:rsid w:val="00984E1F"/>
    <w:rsid w:val="0098612C"/>
    <w:rsid w:val="00986864"/>
    <w:rsid w:val="009875DF"/>
    <w:rsid w:val="00987F36"/>
    <w:rsid w:val="00991288"/>
    <w:rsid w:val="00991BE9"/>
    <w:rsid w:val="00992823"/>
    <w:rsid w:val="009932C4"/>
    <w:rsid w:val="00994BAB"/>
    <w:rsid w:val="00995C82"/>
    <w:rsid w:val="0099699D"/>
    <w:rsid w:val="00997622"/>
    <w:rsid w:val="009979C2"/>
    <w:rsid w:val="00997FCF"/>
    <w:rsid w:val="009A028D"/>
    <w:rsid w:val="009A548A"/>
    <w:rsid w:val="009A652C"/>
    <w:rsid w:val="009A7B4F"/>
    <w:rsid w:val="009A7B61"/>
    <w:rsid w:val="009A7F8D"/>
    <w:rsid w:val="009B08A0"/>
    <w:rsid w:val="009B13D5"/>
    <w:rsid w:val="009B45A4"/>
    <w:rsid w:val="009B5DA8"/>
    <w:rsid w:val="009B5F81"/>
    <w:rsid w:val="009B6409"/>
    <w:rsid w:val="009B7AA1"/>
    <w:rsid w:val="009C14D1"/>
    <w:rsid w:val="009C1754"/>
    <w:rsid w:val="009C2F9E"/>
    <w:rsid w:val="009C534A"/>
    <w:rsid w:val="009C5BDC"/>
    <w:rsid w:val="009C79FC"/>
    <w:rsid w:val="009D00F2"/>
    <w:rsid w:val="009D3EB0"/>
    <w:rsid w:val="009D4E1D"/>
    <w:rsid w:val="009D569E"/>
    <w:rsid w:val="009D644E"/>
    <w:rsid w:val="009E04E0"/>
    <w:rsid w:val="009E1D98"/>
    <w:rsid w:val="009E434A"/>
    <w:rsid w:val="009E48D8"/>
    <w:rsid w:val="009E4F66"/>
    <w:rsid w:val="009E6B82"/>
    <w:rsid w:val="009E768E"/>
    <w:rsid w:val="009F066A"/>
    <w:rsid w:val="009F412A"/>
    <w:rsid w:val="009F72AD"/>
    <w:rsid w:val="009F7F03"/>
    <w:rsid w:val="00A01F1E"/>
    <w:rsid w:val="00A02927"/>
    <w:rsid w:val="00A03A46"/>
    <w:rsid w:val="00A0599E"/>
    <w:rsid w:val="00A05B80"/>
    <w:rsid w:val="00A05DF9"/>
    <w:rsid w:val="00A061C4"/>
    <w:rsid w:val="00A064E4"/>
    <w:rsid w:val="00A10586"/>
    <w:rsid w:val="00A11278"/>
    <w:rsid w:val="00A11518"/>
    <w:rsid w:val="00A115E8"/>
    <w:rsid w:val="00A11B7E"/>
    <w:rsid w:val="00A12883"/>
    <w:rsid w:val="00A17585"/>
    <w:rsid w:val="00A1772E"/>
    <w:rsid w:val="00A20A1D"/>
    <w:rsid w:val="00A220A8"/>
    <w:rsid w:val="00A23311"/>
    <w:rsid w:val="00A239A0"/>
    <w:rsid w:val="00A24CA5"/>
    <w:rsid w:val="00A25B00"/>
    <w:rsid w:val="00A27BB2"/>
    <w:rsid w:val="00A30439"/>
    <w:rsid w:val="00A3222D"/>
    <w:rsid w:val="00A33FF6"/>
    <w:rsid w:val="00A34B5E"/>
    <w:rsid w:val="00A35083"/>
    <w:rsid w:val="00A3553E"/>
    <w:rsid w:val="00A35F61"/>
    <w:rsid w:val="00A3777B"/>
    <w:rsid w:val="00A403EB"/>
    <w:rsid w:val="00A404B6"/>
    <w:rsid w:val="00A40619"/>
    <w:rsid w:val="00A44192"/>
    <w:rsid w:val="00A464E1"/>
    <w:rsid w:val="00A478A8"/>
    <w:rsid w:val="00A50184"/>
    <w:rsid w:val="00A50D51"/>
    <w:rsid w:val="00A51DC3"/>
    <w:rsid w:val="00A54139"/>
    <w:rsid w:val="00A55E65"/>
    <w:rsid w:val="00A55F96"/>
    <w:rsid w:val="00A56449"/>
    <w:rsid w:val="00A568F3"/>
    <w:rsid w:val="00A56984"/>
    <w:rsid w:val="00A56F99"/>
    <w:rsid w:val="00A61438"/>
    <w:rsid w:val="00A62020"/>
    <w:rsid w:val="00A63220"/>
    <w:rsid w:val="00A63449"/>
    <w:rsid w:val="00A63C9E"/>
    <w:rsid w:val="00A66C68"/>
    <w:rsid w:val="00A67566"/>
    <w:rsid w:val="00A67B8B"/>
    <w:rsid w:val="00A67C8E"/>
    <w:rsid w:val="00A7127D"/>
    <w:rsid w:val="00A7196C"/>
    <w:rsid w:val="00A7225A"/>
    <w:rsid w:val="00A73BB4"/>
    <w:rsid w:val="00A76688"/>
    <w:rsid w:val="00A76F22"/>
    <w:rsid w:val="00A77675"/>
    <w:rsid w:val="00A77FDF"/>
    <w:rsid w:val="00A8044B"/>
    <w:rsid w:val="00A80BC2"/>
    <w:rsid w:val="00A82C7D"/>
    <w:rsid w:val="00A8416A"/>
    <w:rsid w:val="00A84E39"/>
    <w:rsid w:val="00A858FF"/>
    <w:rsid w:val="00A85E2B"/>
    <w:rsid w:val="00A86204"/>
    <w:rsid w:val="00A86275"/>
    <w:rsid w:val="00A86CEE"/>
    <w:rsid w:val="00A87C57"/>
    <w:rsid w:val="00A91797"/>
    <w:rsid w:val="00A9216F"/>
    <w:rsid w:val="00A93103"/>
    <w:rsid w:val="00A978A5"/>
    <w:rsid w:val="00AA0B8D"/>
    <w:rsid w:val="00AA2590"/>
    <w:rsid w:val="00AA4E14"/>
    <w:rsid w:val="00AA7893"/>
    <w:rsid w:val="00AB41B1"/>
    <w:rsid w:val="00AB519A"/>
    <w:rsid w:val="00AB6697"/>
    <w:rsid w:val="00AB7AC4"/>
    <w:rsid w:val="00AC1748"/>
    <w:rsid w:val="00AC1A2B"/>
    <w:rsid w:val="00AC27CC"/>
    <w:rsid w:val="00AC3D1F"/>
    <w:rsid w:val="00AC4AA9"/>
    <w:rsid w:val="00AC550C"/>
    <w:rsid w:val="00AC65AB"/>
    <w:rsid w:val="00AC673D"/>
    <w:rsid w:val="00AD1798"/>
    <w:rsid w:val="00AD2332"/>
    <w:rsid w:val="00AD2619"/>
    <w:rsid w:val="00AD3579"/>
    <w:rsid w:val="00AD4589"/>
    <w:rsid w:val="00AD5349"/>
    <w:rsid w:val="00AD59C3"/>
    <w:rsid w:val="00AD59FB"/>
    <w:rsid w:val="00AD6222"/>
    <w:rsid w:val="00AD76AA"/>
    <w:rsid w:val="00AE1FE0"/>
    <w:rsid w:val="00AE2C43"/>
    <w:rsid w:val="00AE2D14"/>
    <w:rsid w:val="00AE42B4"/>
    <w:rsid w:val="00AE473F"/>
    <w:rsid w:val="00AE5475"/>
    <w:rsid w:val="00AE7314"/>
    <w:rsid w:val="00AF1915"/>
    <w:rsid w:val="00AF1AA2"/>
    <w:rsid w:val="00AF2EA0"/>
    <w:rsid w:val="00AF37C6"/>
    <w:rsid w:val="00AF58E7"/>
    <w:rsid w:val="00AF6BED"/>
    <w:rsid w:val="00B005AB"/>
    <w:rsid w:val="00B038B0"/>
    <w:rsid w:val="00B03F21"/>
    <w:rsid w:val="00B04329"/>
    <w:rsid w:val="00B04630"/>
    <w:rsid w:val="00B057BD"/>
    <w:rsid w:val="00B0799A"/>
    <w:rsid w:val="00B10B72"/>
    <w:rsid w:val="00B118E9"/>
    <w:rsid w:val="00B11C1B"/>
    <w:rsid w:val="00B13575"/>
    <w:rsid w:val="00B13BAC"/>
    <w:rsid w:val="00B14A25"/>
    <w:rsid w:val="00B2226E"/>
    <w:rsid w:val="00B233D6"/>
    <w:rsid w:val="00B23F0D"/>
    <w:rsid w:val="00B23F63"/>
    <w:rsid w:val="00B30925"/>
    <w:rsid w:val="00B31ED3"/>
    <w:rsid w:val="00B327BB"/>
    <w:rsid w:val="00B32946"/>
    <w:rsid w:val="00B3405A"/>
    <w:rsid w:val="00B34822"/>
    <w:rsid w:val="00B350B4"/>
    <w:rsid w:val="00B3787E"/>
    <w:rsid w:val="00B400C7"/>
    <w:rsid w:val="00B40B23"/>
    <w:rsid w:val="00B4255A"/>
    <w:rsid w:val="00B42E9C"/>
    <w:rsid w:val="00B468CB"/>
    <w:rsid w:val="00B4721D"/>
    <w:rsid w:val="00B4786A"/>
    <w:rsid w:val="00B50035"/>
    <w:rsid w:val="00B539A7"/>
    <w:rsid w:val="00B572B4"/>
    <w:rsid w:val="00B60284"/>
    <w:rsid w:val="00B60533"/>
    <w:rsid w:val="00B60E0E"/>
    <w:rsid w:val="00B64286"/>
    <w:rsid w:val="00B642D5"/>
    <w:rsid w:val="00B67EF8"/>
    <w:rsid w:val="00B715E3"/>
    <w:rsid w:val="00B71C18"/>
    <w:rsid w:val="00B728AD"/>
    <w:rsid w:val="00B72D23"/>
    <w:rsid w:val="00B73441"/>
    <w:rsid w:val="00B7746C"/>
    <w:rsid w:val="00B77A9E"/>
    <w:rsid w:val="00B77E4E"/>
    <w:rsid w:val="00B8060C"/>
    <w:rsid w:val="00B80CB2"/>
    <w:rsid w:val="00B81401"/>
    <w:rsid w:val="00B83D54"/>
    <w:rsid w:val="00B83FDD"/>
    <w:rsid w:val="00B8558B"/>
    <w:rsid w:val="00B869AD"/>
    <w:rsid w:val="00B869F1"/>
    <w:rsid w:val="00B929DE"/>
    <w:rsid w:val="00B937FE"/>
    <w:rsid w:val="00B968D6"/>
    <w:rsid w:val="00B97642"/>
    <w:rsid w:val="00B97A1F"/>
    <w:rsid w:val="00BA511F"/>
    <w:rsid w:val="00BA636B"/>
    <w:rsid w:val="00BA7942"/>
    <w:rsid w:val="00BA7F8C"/>
    <w:rsid w:val="00BB1800"/>
    <w:rsid w:val="00BB623D"/>
    <w:rsid w:val="00BB6FC6"/>
    <w:rsid w:val="00BC1835"/>
    <w:rsid w:val="00BC2E47"/>
    <w:rsid w:val="00BC5D75"/>
    <w:rsid w:val="00BC6270"/>
    <w:rsid w:val="00BC6F41"/>
    <w:rsid w:val="00BD489A"/>
    <w:rsid w:val="00BD5F6B"/>
    <w:rsid w:val="00BD7936"/>
    <w:rsid w:val="00BE1F05"/>
    <w:rsid w:val="00BE2242"/>
    <w:rsid w:val="00BE31C9"/>
    <w:rsid w:val="00BE3A8D"/>
    <w:rsid w:val="00BE7E9E"/>
    <w:rsid w:val="00BF0814"/>
    <w:rsid w:val="00BF2354"/>
    <w:rsid w:val="00BF25B0"/>
    <w:rsid w:val="00BF6035"/>
    <w:rsid w:val="00C00584"/>
    <w:rsid w:val="00C01723"/>
    <w:rsid w:val="00C032B3"/>
    <w:rsid w:val="00C04F78"/>
    <w:rsid w:val="00C06135"/>
    <w:rsid w:val="00C07990"/>
    <w:rsid w:val="00C129F4"/>
    <w:rsid w:val="00C12A62"/>
    <w:rsid w:val="00C135E5"/>
    <w:rsid w:val="00C13681"/>
    <w:rsid w:val="00C1382E"/>
    <w:rsid w:val="00C172BE"/>
    <w:rsid w:val="00C17EF4"/>
    <w:rsid w:val="00C2006E"/>
    <w:rsid w:val="00C205B8"/>
    <w:rsid w:val="00C20B3A"/>
    <w:rsid w:val="00C20CC2"/>
    <w:rsid w:val="00C2143D"/>
    <w:rsid w:val="00C21762"/>
    <w:rsid w:val="00C2218A"/>
    <w:rsid w:val="00C2591E"/>
    <w:rsid w:val="00C25F49"/>
    <w:rsid w:val="00C26DD0"/>
    <w:rsid w:val="00C2758B"/>
    <w:rsid w:val="00C31E38"/>
    <w:rsid w:val="00C33E34"/>
    <w:rsid w:val="00C3637F"/>
    <w:rsid w:val="00C43EB2"/>
    <w:rsid w:val="00C44439"/>
    <w:rsid w:val="00C4469E"/>
    <w:rsid w:val="00C45685"/>
    <w:rsid w:val="00C45A88"/>
    <w:rsid w:val="00C47305"/>
    <w:rsid w:val="00C4791D"/>
    <w:rsid w:val="00C50BAE"/>
    <w:rsid w:val="00C52521"/>
    <w:rsid w:val="00C543FE"/>
    <w:rsid w:val="00C55B11"/>
    <w:rsid w:val="00C56F14"/>
    <w:rsid w:val="00C60432"/>
    <w:rsid w:val="00C617CB"/>
    <w:rsid w:val="00C62315"/>
    <w:rsid w:val="00C635E7"/>
    <w:rsid w:val="00C640F5"/>
    <w:rsid w:val="00C64963"/>
    <w:rsid w:val="00C70DCF"/>
    <w:rsid w:val="00C7292A"/>
    <w:rsid w:val="00C72E23"/>
    <w:rsid w:val="00C7457E"/>
    <w:rsid w:val="00C74CE7"/>
    <w:rsid w:val="00C767A6"/>
    <w:rsid w:val="00C775DC"/>
    <w:rsid w:val="00C77F33"/>
    <w:rsid w:val="00C77FEB"/>
    <w:rsid w:val="00C80EB9"/>
    <w:rsid w:val="00C8377D"/>
    <w:rsid w:val="00C86695"/>
    <w:rsid w:val="00C867B8"/>
    <w:rsid w:val="00C879A1"/>
    <w:rsid w:val="00C90B34"/>
    <w:rsid w:val="00C90EB0"/>
    <w:rsid w:val="00C91992"/>
    <w:rsid w:val="00C91E2F"/>
    <w:rsid w:val="00C92CA2"/>
    <w:rsid w:val="00C9564D"/>
    <w:rsid w:val="00C975B1"/>
    <w:rsid w:val="00C97948"/>
    <w:rsid w:val="00C97A64"/>
    <w:rsid w:val="00CA1E24"/>
    <w:rsid w:val="00CA29F7"/>
    <w:rsid w:val="00CA2C6A"/>
    <w:rsid w:val="00CA3003"/>
    <w:rsid w:val="00CA3F82"/>
    <w:rsid w:val="00CA5A71"/>
    <w:rsid w:val="00CA5D48"/>
    <w:rsid w:val="00CA7E93"/>
    <w:rsid w:val="00CB21AA"/>
    <w:rsid w:val="00CB3657"/>
    <w:rsid w:val="00CB38EA"/>
    <w:rsid w:val="00CB3EF6"/>
    <w:rsid w:val="00CB50BC"/>
    <w:rsid w:val="00CB77D2"/>
    <w:rsid w:val="00CB7F41"/>
    <w:rsid w:val="00CC05C1"/>
    <w:rsid w:val="00CC1088"/>
    <w:rsid w:val="00CC1118"/>
    <w:rsid w:val="00CC170A"/>
    <w:rsid w:val="00CC1FF5"/>
    <w:rsid w:val="00CC5275"/>
    <w:rsid w:val="00CC723C"/>
    <w:rsid w:val="00CC7299"/>
    <w:rsid w:val="00CD0975"/>
    <w:rsid w:val="00CD5109"/>
    <w:rsid w:val="00CD5D8C"/>
    <w:rsid w:val="00CD635D"/>
    <w:rsid w:val="00CD6B30"/>
    <w:rsid w:val="00CD71F1"/>
    <w:rsid w:val="00CD7D02"/>
    <w:rsid w:val="00CE32DE"/>
    <w:rsid w:val="00CE64ED"/>
    <w:rsid w:val="00CE6D12"/>
    <w:rsid w:val="00CF2CBF"/>
    <w:rsid w:val="00CF3254"/>
    <w:rsid w:val="00CF39A1"/>
    <w:rsid w:val="00CF58CC"/>
    <w:rsid w:val="00CF6B1E"/>
    <w:rsid w:val="00CF7000"/>
    <w:rsid w:val="00D00A67"/>
    <w:rsid w:val="00D01354"/>
    <w:rsid w:val="00D01D6A"/>
    <w:rsid w:val="00D01E1A"/>
    <w:rsid w:val="00D03B39"/>
    <w:rsid w:val="00D04B1D"/>
    <w:rsid w:val="00D04C70"/>
    <w:rsid w:val="00D06823"/>
    <w:rsid w:val="00D10249"/>
    <w:rsid w:val="00D10BB5"/>
    <w:rsid w:val="00D11901"/>
    <w:rsid w:val="00D11A64"/>
    <w:rsid w:val="00D11DF9"/>
    <w:rsid w:val="00D13B3F"/>
    <w:rsid w:val="00D15209"/>
    <w:rsid w:val="00D155BC"/>
    <w:rsid w:val="00D164BF"/>
    <w:rsid w:val="00D1702D"/>
    <w:rsid w:val="00D22F89"/>
    <w:rsid w:val="00D23B13"/>
    <w:rsid w:val="00D25C79"/>
    <w:rsid w:val="00D262B0"/>
    <w:rsid w:val="00D2774E"/>
    <w:rsid w:val="00D317C1"/>
    <w:rsid w:val="00D34165"/>
    <w:rsid w:val="00D346A7"/>
    <w:rsid w:val="00D35060"/>
    <w:rsid w:val="00D352C5"/>
    <w:rsid w:val="00D37696"/>
    <w:rsid w:val="00D400AF"/>
    <w:rsid w:val="00D4372C"/>
    <w:rsid w:val="00D438E5"/>
    <w:rsid w:val="00D4550D"/>
    <w:rsid w:val="00D4687E"/>
    <w:rsid w:val="00D51053"/>
    <w:rsid w:val="00D52484"/>
    <w:rsid w:val="00D52836"/>
    <w:rsid w:val="00D52F31"/>
    <w:rsid w:val="00D533E1"/>
    <w:rsid w:val="00D537B4"/>
    <w:rsid w:val="00D551C1"/>
    <w:rsid w:val="00D57D1B"/>
    <w:rsid w:val="00D57E77"/>
    <w:rsid w:val="00D62401"/>
    <w:rsid w:val="00D6319A"/>
    <w:rsid w:val="00D653D0"/>
    <w:rsid w:val="00D6728A"/>
    <w:rsid w:val="00D7194A"/>
    <w:rsid w:val="00D71F64"/>
    <w:rsid w:val="00D74FDA"/>
    <w:rsid w:val="00D7548C"/>
    <w:rsid w:val="00D76A8C"/>
    <w:rsid w:val="00D77FF9"/>
    <w:rsid w:val="00D80D78"/>
    <w:rsid w:val="00D80F28"/>
    <w:rsid w:val="00D81EE4"/>
    <w:rsid w:val="00D823C6"/>
    <w:rsid w:val="00D828F0"/>
    <w:rsid w:val="00D83792"/>
    <w:rsid w:val="00D85052"/>
    <w:rsid w:val="00D87115"/>
    <w:rsid w:val="00D905BF"/>
    <w:rsid w:val="00D90870"/>
    <w:rsid w:val="00D9302E"/>
    <w:rsid w:val="00D931B2"/>
    <w:rsid w:val="00D9432E"/>
    <w:rsid w:val="00D943A0"/>
    <w:rsid w:val="00D94764"/>
    <w:rsid w:val="00D94A6D"/>
    <w:rsid w:val="00D94AFE"/>
    <w:rsid w:val="00D97530"/>
    <w:rsid w:val="00D97852"/>
    <w:rsid w:val="00D97B3B"/>
    <w:rsid w:val="00DA0769"/>
    <w:rsid w:val="00DA30DE"/>
    <w:rsid w:val="00DA367A"/>
    <w:rsid w:val="00DA667B"/>
    <w:rsid w:val="00DA6D1F"/>
    <w:rsid w:val="00DA73E0"/>
    <w:rsid w:val="00DA761A"/>
    <w:rsid w:val="00DA7D9B"/>
    <w:rsid w:val="00DB149D"/>
    <w:rsid w:val="00DB6C98"/>
    <w:rsid w:val="00DC097E"/>
    <w:rsid w:val="00DC1C7A"/>
    <w:rsid w:val="00DC76C1"/>
    <w:rsid w:val="00DD1FF3"/>
    <w:rsid w:val="00DD2673"/>
    <w:rsid w:val="00DD4DA9"/>
    <w:rsid w:val="00DD54CB"/>
    <w:rsid w:val="00DD5F74"/>
    <w:rsid w:val="00DD6169"/>
    <w:rsid w:val="00DD7484"/>
    <w:rsid w:val="00DE067F"/>
    <w:rsid w:val="00DE0F23"/>
    <w:rsid w:val="00DE12FA"/>
    <w:rsid w:val="00DE1D8C"/>
    <w:rsid w:val="00DE1ED3"/>
    <w:rsid w:val="00DE29C1"/>
    <w:rsid w:val="00DE64B7"/>
    <w:rsid w:val="00DE730E"/>
    <w:rsid w:val="00DF26DA"/>
    <w:rsid w:val="00DF387D"/>
    <w:rsid w:val="00DF4328"/>
    <w:rsid w:val="00DF5F57"/>
    <w:rsid w:val="00DF6334"/>
    <w:rsid w:val="00E014C3"/>
    <w:rsid w:val="00E014DA"/>
    <w:rsid w:val="00E022C9"/>
    <w:rsid w:val="00E04AE1"/>
    <w:rsid w:val="00E054DA"/>
    <w:rsid w:val="00E06A9C"/>
    <w:rsid w:val="00E13623"/>
    <w:rsid w:val="00E14F51"/>
    <w:rsid w:val="00E15941"/>
    <w:rsid w:val="00E16BE2"/>
    <w:rsid w:val="00E17115"/>
    <w:rsid w:val="00E17D4E"/>
    <w:rsid w:val="00E17E3E"/>
    <w:rsid w:val="00E20D55"/>
    <w:rsid w:val="00E2152F"/>
    <w:rsid w:val="00E217D8"/>
    <w:rsid w:val="00E223E9"/>
    <w:rsid w:val="00E22649"/>
    <w:rsid w:val="00E27102"/>
    <w:rsid w:val="00E31503"/>
    <w:rsid w:val="00E31A0D"/>
    <w:rsid w:val="00E32261"/>
    <w:rsid w:val="00E3243E"/>
    <w:rsid w:val="00E32C55"/>
    <w:rsid w:val="00E32D55"/>
    <w:rsid w:val="00E335C9"/>
    <w:rsid w:val="00E33898"/>
    <w:rsid w:val="00E34958"/>
    <w:rsid w:val="00E36DA4"/>
    <w:rsid w:val="00E3753A"/>
    <w:rsid w:val="00E415C4"/>
    <w:rsid w:val="00E422C0"/>
    <w:rsid w:val="00E42DAC"/>
    <w:rsid w:val="00E452E2"/>
    <w:rsid w:val="00E4679B"/>
    <w:rsid w:val="00E46E14"/>
    <w:rsid w:val="00E4734B"/>
    <w:rsid w:val="00E4783B"/>
    <w:rsid w:val="00E50B0E"/>
    <w:rsid w:val="00E51C61"/>
    <w:rsid w:val="00E52643"/>
    <w:rsid w:val="00E5286A"/>
    <w:rsid w:val="00E5644B"/>
    <w:rsid w:val="00E56BDD"/>
    <w:rsid w:val="00E5712E"/>
    <w:rsid w:val="00E61981"/>
    <w:rsid w:val="00E63D37"/>
    <w:rsid w:val="00E651C2"/>
    <w:rsid w:val="00E67245"/>
    <w:rsid w:val="00E67563"/>
    <w:rsid w:val="00E7084C"/>
    <w:rsid w:val="00E70B31"/>
    <w:rsid w:val="00E722FF"/>
    <w:rsid w:val="00E73C91"/>
    <w:rsid w:val="00E73D7E"/>
    <w:rsid w:val="00E74FE1"/>
    <w:rsid w:val="00E75BF5"/>
    <w:rsid w:val="00E77EEF"/>
    <w:rsid w:val="00E80230"/>
    <w:rsid w:val="00E80AC7"/>
    <w:rsid w:val="00E820C5"/>
    <w:rsid w:val="00E85FAB"/>
    <w:rsid w:val="00E861A3"/>
    <w:rsid w:val="00E864C2"/>
    <w:rsid w:val="00E86A4F"/>
    <w:rsid w:val="00E90AF7"/>
    <w:rsid w:val="00E91414"/>
    <w:rsid w:val="00E91465"/>
    <w:rsid w:val="00E9344F"/>
    <w:rsid w:val="00E934D6"/>
    <w:rsid w:val="00E9476C"/>
    <w:rsid w:val="00EA0C4C"/>
    <w:rsid w:val="00EA2D76"/>
    <w:rsid w:val="00EA3041"/>
    <w:rsid w:val="00EA7666"/>
    <w:rsid w:val="00EB427C"/>
    <w:rsid w:val="00EB60D9"/>
    <w:rsid w:val="00EB6DE0"/>
    <w:rsid w:val="00EB6E79"/>
    <w:rsid w:val="00EC136E"/>
    <w:rsid w:val="00EC17AD"/>
    <w:rsid w:val="00EC344D"/>
    <w:rsid w:val="00EC4580"/>
    <w:rsid w:val="00EC4E9F"/>
    <w:rsid w:val="00EC5EFC"/>
    <w:rsid w:val="00EC67DD"/>
    <w:rsid w:val="00EC6CC8"/>
    <w:rsid w:val="00ED2AB3"/>
    <w:rsid w:val="00ED30A0"/>
    <w:rsid w:val="00ED4EAF"/>
    <w:rsid w:val="00ED5284"/>
    <w:rsid w:val="00ED5D9A"/>
    <w:rsid w:val="00ED64B6"/>
    <w:rsid w:val="00EE1FFD"/>
    <w:rsid w:val="00EE208D"/>
    <w:rsid w:val="00EE301E"/>
    <w:rsid w:val="00EE36CE"/>
    <w:rsid w:val="00EE3895"/>
    <w:rsid w:val="00EE4F7D"/>
    <w:rsid w:val="00EE583C"/>
    <w:rsid w:val="00EE5D13"/>
    <w:rsid w:val="00EE61AB"/>
    <w:rsid w:val="00EE7276"/>
    <w:rsid w:val="00EE7935"/>
    <w:rsid w:val="00EF0800"/>
    <w:rsid w:val="00EF1051"/>
    <w:rsid w:val="00EF1A05"/>
    <w:rsid w:val="00EF1C8C"/>
    <w:rsid w:val="00EF277B"/>
    <w:rsid w:val="00EF3BB5"/>
    <w:rsid w:val="00EF4A09"/>
    <w:rsid w:val="00EF778B"/>
    <w:rsid w:val="00F028AB"/>
    <w:rsid w:val="00F02A5F"/>
    <w:rsid w:val="00F041A1"/>
    <w:rsid w:val="00F100CE"/>
    <w:rsid w:val="00F10C3F"/>
    <w:rsid w:val="00F149D7"/>
    <w:rsid w:val="00F15E0E"/>
    <w:rsid w:val="00F162B8"/>
    <w:rsid w:val="00F16627"/>
    <w:rsid w:val="00F16841"/>
    <w:rsid w:val="00F200B1"/>
    <w:rsid w:val="00F201AE"/>
    <w:rsid w:val="00F208C4"/>
    <w:rsid w:val="00F20BB9"/>
    <w:rsid w:val="00F23329"/>
    <w:rsid w:val="00F24D73"/>
    <w:rsid w:val="00F26953"/>
    <w:rsid w:val="00F27EB4"/>
    <w:rsid w:val="00F316F3"/>
    <w:rsid w:val="00F322C4"/>
    <w:rsid w:val="00F32757"/>
    <w:rsid w:val="00F332D3"/>
    <w:rsid w:val="00F34E96"/>
    <w:rsid w:val="00F358F9"/>
    <w:rsid w:val="00F4062B"/>
    <w:rsid w:val="00F40859"/>
    <w:rsid w:val="00F419C5"/>
    <w:rsid w:val="00F41FDF"/>
    <w:rsid w:val="00F42278"/>
    <w:rsid w:val="00F426AE"/>
    <w:rsid w:val="00F42734"/>
    <w:rsid w:val="00F43DBD"/>
    <w:rsid w:val="00F4554C"/>
    <w:rsid w:val="00F500FC"/>
    <w:rsid w:val="00F50416"/>
    <w:rsid w:val="00F50E3F"/>
    <w:rsid w:val="00F5192D"/>
    <w:rsid w:val="00F5270D"/>
    <w:rsid w:val="00F528D6"/>
    <w:rsid w:val="00F52CA0"/>
    <w:rsid w:val="00F53DD9"/>
    <w:rsid w:val="00F54BE4"/>
    <w:rsid w:val="00F55A30"/>
    <w:rsid w:val="00F55DFE"/>
    <w:rsid w:val="00F603BA"/>
    <w:rsid w:val="00F610FE"/>
    <w:rsid w:val="00F6283F"/>
    <w:rsid w:val="00F62B2F"/>
    <w:rsid w:val="00F62FF7"/>
    <w:rsid w:val="00F63D28"/>
    <w:rsid w:val="00F63FDA"/>
    <w:rsid w:val="00F65AED"/>
    <w:rsid w:val="00F65DA6"/>
    <w:rsid w:val="00F663DD"/>
    <w:rsid w:val="00F67ED0"/>
    <w:rsid w:val="00F70DC4"/>
    <w:rsid w:val="00F717F5"/>
    <w:rsid w:val="00F71B29"/>
    <w:rsid w:val="00F71E79"/>
    <w:rsid w:val="00F75815"/>
    <w:rsid w:val="00F77B38"/>
    <w:rsid w:val="00F77D99"/>
    <w:rsid w:val="00F811EE"/>
    <w:rsid w:val="00F8438E"/>
    <w:rsid w:val="00F84E8D"/>
    <w:rsid w:val="00F857E7"/>
    <w:rsid w:val="00F867D6"/>
    <w:rsid w:val="00F86A8C"/>
    <w:rsid w:val="00F8784C"/>
    <w:rsid w:val="00F87A59"/>
    <w:rsid w:val="00F87BCD"/>
    <w:rsid w:val="00F9118F"/>
    <w:rsid w:val="00F929F7"/>
    <w:rsid w:val="00F947F5"/>
    <w:rsid w:val="00F95077"/>
    <w:rsid w:val="00F953BA"/>
    <w:rsid w:val="00F96078"/>
    <w:rsid w:val="00F975E7"/>
    <w:rsid w:val="00FA0556"/>
    <w:rsid w:val="00FA1820"/>
    <w:rsid w:val="00FA1C9C"/>
    <w:rsid w:val="00FA2BE8"/>
    <w:rsid w:val="00FA4322"/>
    <w:rsid w:val="00FA4A5A"/>
    <w:rsid w:val="00FA5559"/>
    <w:rsid w:val="00FA7B6F"/>
    <w:rsid w:val="00FB0236"/>
    <w:rsid w:val="00FB12A6"/>
    <w:rsid w:val="00FB1350"/>
    <w:rsid w:val="00FB255C"/>
    <w:rsid w:val="00FB29A8"/>
    <w:rsid w:val="00FB2ADE"/>
    <w:rsid w:val="00FB3330"/>
    <w:rsid w:val="00FB37A0"/>
    <w:rsid w:val="00FB4236"/>
    <w:rsid w:val="00FB76A8"/>
    <w:rsid w:val="00FC14D1"/>
    <w:rsid w:val="00FC1D7E"/>
    <w:rsid w:val="00FC27E9"/>
    <w:rsid w:val="00FC4338"/>
    <w:rsid w:val="00FC4F0B"/>
    <w:rsid w:val="00FC58F8"/>
    <w:rsid w:val="00FC7CDE"/>
    <w:rsid w:val="00FC7D81"/>
    <w:rsid w:val="00FD23F5"/>
    <w:rsid w:val="00FD4E84"/>
    <w:rsid w:val="00FD5BD0"/>
    <w:rsid w:val="00FD5D70"/>
    <w:rsid w:val="00FD6BEC"/>
    <w:rsid w:val="00FE098B"/>
    <w:rsid w:val="00FE0B71"/>
    <w:rsid w:val="00FE18B2"/>
    <w:rsid w:val="00FE2C94"/>
    <w:rsid w:val="00FE5AE5"/>
    <w:rsid w:val="00FF24C4"/>
    <w:rsid w:val="00FF3A55"/>
    <w:rsid w:val="343301FC"/>
    <w:rsid w:val="637BBA72"/>
    <w:rsid w:val="78AFA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3D2172D9"/>
  <w15:chartTrackingRefBased/>
  <w15:docId w15:val="{D851E159-1BFB-4A17-9793-71AB7DFC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
    <w:basedOn w:val="TableNormal"/>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 w:type="paragraph" w:customStyle="1" w:styleId="Tabletext">
    <w:name w:val="Table_text"/>
    <w:basedOn w:val="Normal"/>
    <w:rsid w:val="005560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14:ligatures w14:val="none"/>
    </w:rPr>
  </w:style>
  <w:style w:type="paragraph" w:customStyle="1" w:styleId="ZT">
    <w:name w:val="ZT"/>
    <w:rsid w:val="00B043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1711495681">
              <w:marLeft w:val="0"/>
              <w:marRight w:val="0"/>
              <w:marTop w:val="0"/>
              <w:marBottom w:val="0"/>
              <w:divBdr>
                <w:top w:val="none" w:sz="0" w:space="0" w:color="auto"/>
                <w:left w:val="none" w:sz="0" w:space="0" w:color="auto"/>
                <w:bottom w:val="none" w:sz="0" w:space="0" w:color="auto"/>
                <w:right w:val="none" w:sz="0" w:space="0" w:color="auto"/>
              </w:divBdr>
            </w:div>
            <w:div w:id="32005586">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866910469">
                      <w:marLeft w:val="0"/>
                      <w:marRight w:val="0"/>
                      <w:marTop w:val="0"/>
                      <w:marBottom w:val="0"/>
                      <w:divBdr>
                        <w:top w:val="none" w:sz="0" w:space="0" w:color="auto"/>
                        <w:left w:val="none" w:sz="0" w:space="0" w:color="auto"/>
                        <w:bottom w:val="none" w:sz="0" w:space="0" w:color="auto"/>
                        <w:right w:val="none" w:sz="0" w:space="0" w:color="auto"/>
                      </w:divBdr>
                    </w:div>
                    <w:div w:id="614486534">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1500005558">
                      <w:marLeft w:val="0"/>
                      <w:marRight w:val="0"/>
                      <w:marTop w:val="0"/>
                      <w:marBottom w:val="0"/>
                      <w:divBdr>
                        <w:top w:val="none" w:sz="0" w:space="0" w:color="auto"/>
                        <w:left w:val="none" w:sz="0" w:space="0" w:color="auto"/>
                        <w:bottom w:val="none" w:sz="0" w:space="0" w:color="auto"/>
                        <w:right w:val="none" w:sz="0" w:space="0" w:color="auto"/>
                      </w:divBdr>
                    </w:div>
                    <w:div w:id="237524039">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632946692">
          <w:marLeft w:val="0"/>
          <w:marRight w:val="0"/>
          <w:marTop w:val="0"/>
          <w:marBottom w:val="0"/>
          <w:divBdr>
            <w:top w:val="none" w:sz="0" w:space="0" w:color="auto"/>
            <w:left w:val="none" w:sz="0" w:space="0" w:color="auto"/>
            <w:bottom w:val="none" w:sz="0" w:space="0" w:color="auto"/>
            <w:right w:val="none" w:sz="0" w:space="0" w:color="auto"/>
          </w:divBdr>
          <w:divsChild>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6852148">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sChild>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1945185529">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45567263">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709065427">
                      <w:marLeft w:val="0"/>
                      <w:marRight w:val="0"/>
                      <w:marTop w:val="0"/>
                      <w:marBottom w:val="0"/>
                      <w:divBdr>
                        <w:top w:val="none" w:sz="0" w:space="0" w:color="auto"/>
                        <w:left w:val="none" w:sz="0" w:space="0" w:color="auto"/>
                        <w:bottom w:val="none" w:sz="0" w:space="0" w:color="auto"/>
                        <w:right w:val="none" w:sz="0" w:space="0" w:color="auto"/>
                      </w:divBdr>
                    </w:div>
                    <w:div w:id="1555383884">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1070811786">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684211773">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855267404">
                      <w:marLeft w:val="0"/>
                      <w:marRight w:val="0"/>
                      <w:marTop w:val="0"/>
                      <w:marBottom w:val="0"/>
                      <w:divBdr>
                        <w:top w:val="none" w:sz="0" w:space="0" w:color="auto"/>
                        <w:left w:val="none" w:sz="0" w:space="0" w:color="auto"/>
                        <w:bottom w:val="none" w:sz="0" w:space="0" w:color="auto"/>
                        <w:right w:val="none" w:sz="0" w:space="0" w:color="auto"/>
                      </w:divBdr>
                    </w:div>
                    <w:div w:id="1026980098">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89800">
          <w:marLeft w:val="0"/>
          <w:marRight w:val="0"/>
          <w:marTop w:val="0"/>
          <w:marBottom w:val="0"/>
          <w:divBdr>
            <w:top w:val="none" w:sz="0" w:space="0" w:color="auto"/>
            <w:left w:val="none" w:sz="0" w:space="0" w:color="auto"/>
            <w:bottom w:val="none" w:sz="0" w:space="0" w:color="auto"/>
            <w:right w:val="none" w:sz="0" w:space="0" w:color="auto"/>
          </w:divBdr>
        </w:div>
        <w:div w:id="678892666">
          <w:marLeft w:val="0"/>
          <w:marRight w:val="0"/>
          <w:marTop w:val="0"/>
          <w:marBottom w:val="0"/>
          <w:divBdr>
            <w:top w:val="none" w:sz="0" w:space="0" w:color="auto"/>
            <w:left w:val="none" w:sz="0" w:space="0" w:color="auto"/>
            <w:bottom w:val="none" w:sz="0" w:space="0" w:color="auto"/>
            <w:right w:val="none" w:sz="0" w:space="0" w:color="auto"/>
          </w:divBdr>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650839712">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451049603">
      <w:bodyDiv w:val="1"/>
      <w:marLeft w:val="0"/>
      <w:marRight w:val="0"/>
      <w:marTop w:val="0"/>
      <w:marBottom w:val="0"/>
      <w:divBdr>
        <w:top w:val="none" w:sz="0" w:space="0" w:color="auto"/>
        <w:left w:val="none" w:sz="0" w:space="0" w:color="auto"/>
        <w:bottom w:val="none" w:sz="0" w:space="0" w:color="auto"/>
        <w:right w:val="none" w:sz="0" w:space="0" w:color="auto"/>
      </w:divBdr>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923028211">
      <w:bodyDiv w:val="1"/>
      <w:marLeft w:val="0"/>
      <w:marRight w:val="0"/>
      <w:marTop w:val="0"/>
      <w:marBottom w:val="0"/>
      <w:divBdr>
        <w:top w:val="none" w:sz="0" w:space="0" w:color="auto"/>
        <w:left w:val="none" w:sz="0" w:space="0" w:color="auto"/>
        <w:bottom w:val="none" w:sz="0" w:space="0" w:color="auto"/>
        <w:right w:val="none" w:sz="0" w:space="0" w:color="auto"/>
      </w:divBdr>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9022</TotalTime>
  <Pages>5</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1828</cp:revision>
  <dcterms:created xsi:type="dcterms:W3CDTF">2024-04-30T05:54:00Z</dcterms:created>
  <dcterms:modified xsi:type="dcterms:W3CDTF">2025-08-14T05:46:00Z</dcterms:modified>
</cp:coreProperties>
</file>